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EF33A6" w:rsidRDefault="00F60C78" w:rsidP="00F60C78">
      <w:pPr>
        <w:pStyle w:val="a4"/>
        <w:rPr>
          <w:rFonts w:eastAsia="宋体" w:cs="Arial"/>
          <w:sz w:val="24"/>
          <w:lang w:val="en-GB" w:eastAsia="zh-CN"/>
        </w:rPr>
      </w:pPr>
      <w:r w:rsidRPr="00EF33A6">
        <w:rPr>
          <w:rFonts w:eastAsia="宋体" w:cs="Arial"/>
          <w:sz w:val="24"/>
          <w:lang w:val="en-GB" w:eastAsia="zh-CN"/>
        </w:rPr>
        <w:t>3GPP TSG-RAN WG3 #1</w:t>
      </w:r>
      <w:r w:rsidR="00294972" w:rsidRPr="00EF33A6">
        <w:rPr>
          <w:rFonts w:eastAsia="宋体" w:cs="Arial"/>
          <w:sz w:val="24"/>
          <w:lang w:val="en-GB" w:eastAsia="zh-CN"/>
        </w:rPr>
        <w:t>20</w:t>
      </w:r>
      <w:r w:rsidR="009216C5" w:rsidRPr="00EF33A6">
        <w:rPr>
          <w:rFonts w:eastAsia="宋体" w:cs="Arial"/>
          <w:sz w:val="24"/>
          <w:lang w:val="en-GB" w:eastAsia="zh-CN"/>
        </w:rPr>
        <w:tab/>
      </w:r>
      <w:r w:rsidR="009216C5" w:rsidRPr="00EF33A6">
        <w:rPr>
          <w:rFonts w:eastAsia="宋体" w:cs="Arial"/>
          <w:sz w:val="24"/>
          <w:lang w:val="en-GB" w:eastAsia="zh-CN"/>
        </w:rPr>
        <w:tab/>
        <w:t>R3-</w:t>
      </w:r>
      <w:r w:rsidR="00684A4E" w:rsidRPr="00EF33A6">
        <w:rPr>
          <w:rFonts w:eastAsia="宋体" w:cs="Arial"/>
          <w:sz w:val="24"/>
          <w:lang w:val="en-GB" w:eastAsia="zh-CN"/>
        </w:rPr>
        <w:t>2</w:t>
      </w:r>
      <w:r w:rsidR="00BE031D" w:rsidRPr="00EF33A6">
        <w:rPr>
          <w:rFonts w:eastAsia="宋体" w:cs="Arial"/>
          <w:sz w:val="24"/>
          <w:lang w:val="en-GB" w:eastAsia="zh-CN"/>
        </w:rPr>
        <w:t>3</w:t>
      </w:r>
      <w:r w:rsidR="00EF33A6" w:rsidRPr="00EF33A6">
        <w:rPr>
          <w:rFonts w:eastAsia="宋体" w:cs="Arial"/>
          <w:sz w:val="24"/>
          <w:lang w:val="en-GB" w:eastAsia="zh-CN"/>
        </w:rPr>
        <w:t>2777</w:t>
      </w:r>
    </w:p>
    <w:p w:rsidR="00F60C78" w:rsidRPr="00EF33A6" w:rsidRDefault="00294972" w:rsidP="005229EC">
      <w:pPr>
        <w:pStyle w:val="a4"/>
        <w:rPr>
          <w:rFonts w:eastAsiaTheme="minorEastAsia" w:cs="Arial"/>
          <w:sz w:val="24"/>
          <w:lang w:eastAsia="zh-CN"/>
        </w:rPr>
      </w:pPr>
      <w:r w:rsidRPr="00EF33A6">
        <w:rPr>
          <w:rFonts w:eastAsiaTheme="minorEastAsia" w:cs="Arial"/>
          <w:sz w:val="24"/>
          <w:lang w:eastAsia="zh-CN"/>
        </w:rPr>
        <w:t>22</w:t>
      </w:r>
      <w:r w:rsidR="005229EC" w:rsidRPr="00EF33A6">
        <w:rPr>
          <w:rFonts w:eastAsia="Calibri" w:cs="Arial"/>
          <w:sz w:val="24"/>
          <w:vertAlign w:val="superscript"/>
          <w:lang w:eastAsia="en-GB"/>
        </w:rPr>
        <w:t>th</w:t>
      </w:r>
      <w:r w:rsidR="005229EC" w:rsidRPr="00EF33A6">
        <w:rPr>
          <w:rFonts w:eastAsia="Calibri" w:cs="Arial"/>
          <w:sz w:val="24"/>
          <w:lang w:eastAsia="en-GB"/>
        </w:rPr>
        <w:t xml:space="preserve"> – </w:t>
      </w:r>
      <w:r w:rsidR="005229EC" w:rsidRPr="00EF33A6">
        <w:rPr>
          <w:rFonts w:cs="Arial"/>
          <w:sz w:val="24"/>
          <w:lang w:eastAsia="zh-CN"/>
        </w:rPr>
        <w:t>26</w:t>
      </w:r>
      <w:r w:rsidR="005229EC" w:rsidRPr="00EF33A6">
        <w:rPr>
          <w:rFonts w:cs="Arial"/>
          <w:sz w:val="24"/>
          <w:vertAlign w:val="superscript"/>
          <w:lang w:eastAsia="zh-CN"/>
        </w:rPr>
        <w:t>th</w:t>
      </w:r>
      <w:r w:rsidR="005229EC" w:rsidRPr="00EF33A6">
        <w:rPr>
          <w:rFonts w:eastAsia="Calibri" w:cs="Arial"/>
          <w:sz w:val="24"/>
          <w:lang w:eastAsia="en-GB"/>
        </w:rPr>
        <w:t xml:space="preserve"> </w:t>
      </w:r>
      <w:r w:rsidRPr="00EF33A6">
        <w:rPr>
          <w:rFonts w:eastAsiaTheme="minorEastAsia" w:cs="Arial"/>
          <w:sz w:val="24"/>
          <w:lang w:eastAsia="zh-CN"/>
        </w:rPr>
        <w:t>May</w:t>
      </w:r>
      <w:r w:rsidR="005229EC" w:rsidRPr="00EF33A6">
        <w:rPr>
          <w:rFonts w:eastAsia="Calibri" w:cs="Arial"/>
          <w:sz w:val="24"/>
          <w:lang w:eastAsia="en-GB"/>
        </w:rPr>
        <w:t xml:space="preserve"> 202</w:t>
      </w:r>
      <w:r w:rsidR="005229EC" w:rsidRPr="00EF33A6">
        <w:rPr>
          <w:rFonts w:eastAsia="宋体" w:cs="Arial"/>
          <w:sz w:val="24"/>
          <w:lang w:eastAsia="zh-CN"/>
        </w:rPr>
        <w:t>3</w:t>
      </w:r>
      <w:r w:rsidR="00B8732C" w:rsidRPr="00EF33A6">
        <w:rPr>
          <w:rFonts w:eastAsiaTheme="minorEastAsia" w:cs="Arial"/>
          <w:sz w:val="24"/>
          <w:lang w:eastAsia="zh-CN"/>
        </w:rPr>
        <w:t xml:space="preserve"> </w:t>
      </w:r>
    </w:p>
    <w:p w:rsidR="00FC7F59" w:rsidRPr="00EF33A6" w:rsidRDefault="00FC7F59" w:rsidP="00F60C78">
      <w:pPr>
        <w:pStyle w:val="a4"/>
        <w:tabs>
          <w:tab w:val="clear" w:pos="4536"/>
          <w:tab w:val="left" w:pos="1800"/>
        </w:tabs>
        <w:ind w:left="1800" w:hanging="1800"/>
        <w:jc w:val="both"/>
        <w:rPr>
          <w:rFonts w:eastAsia="宋体" w:cs="Arial"/>
          <w:sz w:val="24"/>
          <w:lang w:val="en-GB" w:eastAsia="zh-CN"/>
        </w:rPr>
      </w:pPr>
    </w:p>
    <w:p w:rsidR="0077785C" w:rsidRPr="00EF33A6" w:rsidRDefault="0077785C" w:rsidP="0077785C">
      <w:pPr>
        <w:pStyle w:val="a4"/>
        <w:tabs>
          <w:tab w:val="left" w:pos="1800"/>
        </w:tabs>
        <w:jc w:val="both"/>
        <w:rPr>
          <w:rFonts w:eastAsiaTheme="minorEastAsia" w:cs="Arial"/>
          <w:sz w:val="24"/>
          <w:lang w:val="en-GB" w:eastAsia="zh-CN"/>
        </w:rPr>
      </w:pPr>
      <w:r w:rsidRPr="00EF33A6">
        <w:rPr>
          <w:rFonts w:cs="Arial"/>
          <w:sz w:val="24"/>
          <w:lang w:val="en-GB"/>
        </w:rPr>
        <w:t>Agenda Item:</w:t>
      </w:r>
      <w:bookmarkStart w:id="0" w:name="Source"/>
      <w:bookmarkEnd w:id="0"/>
      <w:r w:rsidRPr="00EF33A6">
        <w:rPr>
          <w:rFonts w:cs="Arial"/>
          <w:sz w:val="24"/>
          <w:lang w:val="en-GB"/>
        </w:rPr>
        <w:tab/>
      </w:r>
      <w:r w:rsidRPr="00EF33A6">
        <w:rPr>
          <w:rFonts w:eastAsiaTheme="minorEastAsia" w:cs="Arial"/>
          <w:sz w:val="24"/>
          <w:lang w:val="en-GB" w:eastAsia="zh-CN"/>
        </w:rPr>
        <w:t>11.4</w:t>
      </w:r>
    </w:p>
    <w:p w:rsidR="00F60C78" w:rsidRPr="00EF33A6" w:rsidRDefault="00F60C78" w:rsidP="00F60C78">
      <w:pPr>
        <w:pStyle w:val="a4"/>
        <w:tabs>
          <w:tab w:val="clear" w:pos="4536"/>
          <w:tab w:val="left" w:pos="1800"/>
        </w:tabs>
        <w:ind w:left="1800" w:hanging="1800"/>
        <w:jc w:val="both"/>
        <w:rPr>
          <w:rFonts w:eastAsia="宋体" w:cs="Arial"/>
          <w:sz w:val="24"/>
          <w:lang w:val="en-GB" w:eastAsia="zh-CN"/>
        </w:rPr>
      </w:pPr>
      <w:r w:rsidRPr="00EF33A6">
        <w:rPr>
          <w:rFonts w:cs="Arial"/>
          <w:sz w:val="24"/>
          <w:lang w:val="en-GB"/>
        </w:rPr>
        <w:t>Source:</w:t>
      </w:r>
      <w:r w:rsidRPr="00EF33A6">
        <w:rPr>
          <w:rFonts w:cs="Arial"/>
          <w:sz w:val="24"/>
          <w:lang w:val="en-GB"/>
        </w:rPr>
        <w:tab/>
      </w:r>
      <w:r w:rsidRPr="00EF33A6">
        <w:rPr>
          <w:rFonts w:eastAsia="宋体" w:cs="Arial"/>
          <w:sz w:val="24"/>
          <w:lang w:val="en-GB" w:eastAsia="zh-CN"/>
        </w:rPr>
        <w:t>CATT</w:t>
      </w:r>
    </w:p>
    <w:p w:rsidR="00F60C78" w:rsidRPr="00EF33A6" w:rsidRDefault="00F60C78" w:rsidP="00F60C78">
      <w:pPr>
        <w:pStyle w:val="a4"/>
        <w:tabs>
          <w:tab w:val="clear" w:pos="4536"/>
          <w:tab w:val="left" w:pos="1800"/>
          <w:tab w:val="left" w:pos="5103"/>
        </w:tabs>
        <w:jc w:val="both"/>
        <w:rPr>
          <w:rFonts w:eastAsiaTheme="minorEastAsia" w:cs="Arial"/>
          <w:sz w:val="24"/>
          <w:lang w:val="en-GB" w:eastAsia="zh-CN"/>
        </w:rPr>
      </w:pPr>
      <w:r w:rsidRPr="00EF33A6">
        <w:rPr>
          <w:rFonts w:cs="Arial"/>
          <w:sz w:val="24"/>
          <w:lang w:val="en-GB"/>
        </w:rPr>
        <w:t>Title:</w:t>
      </w:r>
      <w:bookmarkStart w:id="1" w:name="Title"/>
      <w:bookmarkEnd w:id="1"/>
      <w:r w:rsidRPr="00EF33A6">
        <w:rPr>
          <w:rFonts w:cs="Arial"/>
          <w:sz w:val="24"/>
          <w:lang w:val="en-GB"/>
        </w:rPr>
        <w:tab/>
      </w:r>
      <w:r w:rsidR="006C2069" w:rsidRPr="00EF33A6">
        <w:rPr>
          <w:rFonts w:eastAsia="宋体" w:cs="Arial"/>
          <w:sz w:val="24"/>
          <w:lang w:val="en-GB" w:eastAsia="zh-CN"/>
        </w:rPr>
        <w:t>Discussion on</w:t>
      </w:r>
      <w:r w:rsidRPr="00EF33A6">
        <w:rPr>
          <w:rFonts w:eastAsia="宋体" w:cs="Arial"/>
          <w:sz w:val="24"/>
          <w:lang w:val="en-GB" w:eastAsia="zh-CN"/>
        </w:rPr>
        <w:t xml:space="preserve"> </w:t>
      </w:r>
      <w:r w:rsidR="00A32ADE" w:rsidRPr="00EF33A6">
        <w:rPr>
          <w:rFonts w:eastAsia="宋体" w:cs="Arial"/>
          <w:sz w:val="24"/>
          <w:lang w:val="en-GB" w:eastAsia="zh-CN"/>
        </w:rPr>
        <w:t>Left-over issues</w:t>
      </w:r>
    </w:p>
    <w:p w:rsidR="00F60C78" w:rsidRPr="00EF33A6" w:rsidRDefault="00F60C78" w:rsidP="00F60C78">
      <w:pPr>
        <w:pStyle w:val="a4"/>
        <w:tabs>
          <w:tab w:val="left" w:pos="1800"/>
        </w:tabs>
        <w:jc w:val="both"/>
        <w:rPr>
          <w:rFonts w:eastAsia="宋体" w:cs="Arial"/>
          <w:sz w:val="24"/>
          <w:lang w:val="en-GB" w:eastAsia="zh-CN"/>
        </w:rPr>
      </w:pPr>
      <w:r w:rsidRPr="00EF33A6">
        <w:rPr>
          <w:rFonts w:cs="Arial"/>
          <w:sz w:val="24"/>
          <w:lang w:val="en-GB"/>
        </w:rPr>
        <w:t>Document for:</w:t>
      </w:r>
      <w:r w:rsidRPr="00EF33A6">
        <w:rPr>
          <w:rFonts w:cs="Arial"/>
          <w:sz w:val="24"/>
          <w:lang w:val="en-GB"/>
        </w:rPr>
        <w:tab/>
      </w:r>
      <w:bookmarkStart w:id="2" w:name="DocumentFor"/>
      <w:bookmarkEnd w:id="2"/>
      <w:r w:rsidRPr="00EF33A6">
        <w:rPr>
          <w:rFonts w:cs="Arial"/>
          <w:sz w:val="24"/>
        </w:rPr>
        <w:t>Discussio</w:t>
      </w:r>
      <w:r w:rsidRPr="00EF33A6">
        <w:rPr>
          <w:rFonts w:eastAsia="宋体" w:cs="Arial"/>
          <w:sz w:val="24"/>
          <w:lang w:eastAsia="zh-CN"/>
        </w:rPr>
        <w:t>n</w:t>
      </w:r>
    </w:p>
    <w:p w:rsidR="00F60C78" w:rsidRPr="00EF33A6" w:rsidRDefault="00F60C78"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EF33A6">
        <w:rPr>
          <w:rFonts w:eastAsia="Arial"/>
          <w:b w:val="0"/>
          <w:bCs w:val="0"/>
          <w:noProof/>
          <w:kern w:val="0"/>
          <w:sz w:val="36"/>
          <w:szCs w:val="20"/>
          <w:lang w:val="en-GB" w:eastAsia="en-US"/>
        </w:rPr>
        <w:t>Introduction</w:t>
      </w:r>
    </w:p>
    <w:p w:rsidR="007F5234" w:rsidRPr="00EF33A6" w:rsidRDefault="00A93F28" w:rsidP="007F5234">
      <w:pPr>
        <w:spacing w:line="276" w:lineRule="auto"/>
        <w:jc w:val="both"/>
        <w:rPr>
          <w:rFonts w:ascii="Arial" w:eastAsiaTheme="minorEastAsia" w:hAnsi="Arial" w:cs="Arial"/>
          <w:color w:val="000000" w:themeColor="text1"/>
          <w:lang w:eastAsia="zh-CN"/>
        </w:rPr>
      </w:pPr>
      <w:r w:rsidRPr="00EF33A6">
        <w:rPr>
          <w:rFonts w:ascii="Arial" w:eastAsia="MS Mincho" w:hAnsi="Arial" w:cs="Arial"/>
          <w:color w:val="000000" w:themeColor="text1"/>
          <w:lang w:eastAsia="zh-CN"/>
        </w:rPr>
        <w:t>I</w:t>
      </w:r>
      <w:r w:rsidR="0049174E" w:rsidRPr="00EF33A6">
        <w:rPr>
          <w:rFonts w:ascii="Arial" w:eastAsiaTheme="minorEastAsia" w:hAnsi="Arial" w:cs="Arial"/>
          <w:color w:val="000000" w:themeColor="text1"/>
          <w:lang w:eastAsia="zh-CN"/>
        </w:rPr>
        <w:t>n last ran3 meeting</w:t>
      </w:r>
      <w:r w:rsidRPr="00EF33A6">
        <w:rPr>
          <w:rFonts w:ascii="Arial" w:eastAsia="MS Mincho" w:hAnsi="Arial" w:cs="Arial"/>
          <w:color w:val="000000" w:themeColor="text1"/>
          <w:lang w:eastAsia="zh-CN"/>
        </w:rPr>
        <w:t xml:space="preserve">, </w:t>
      </w:r>
      <w:r w:rsidR="00AD1CE3" w:rsidRPr="00EF33A6">
        <w:rPr>
          <w:rFonts w:ascii="Arial" w:eastAsia="MS Mincho" w:hAnsi="Arial" w:cs="Arial"/>
          <w:color w:val="000000" w:themeColor="text1"/>
          <w:lang w:eastAsia="zh-CN"/>
        </w:rPr>
        <w:t xml:space="preserve">the following agreements have been achieved. And it is captured in chair Notes [1]: </w:t>
      </w:r>
      <w:r w:rsidRPr="00EF33A6">
        <w:rPr>
          <w:rFonts w:ascii="Arial" w:eastAsia="MS Mincho" w:hAnsi="Arial" w:cs="Arial"/>
          <w:color w:val="000000" w:themeColor="text1"/>
          <w:lang w:eastAsia="zh-CN"/>
        </w:rPr>
        <w:t xml:space="preserve"> </w:t>
      </w:r>
    </w:p>
    <w:p w:rsidR="00E67A1D" w:rsidRPr="002039CB" w:rsidRDefault="00E67A1D" w:rsidP="002039CB">
      <w:pPr>
        <w:widowControl w:val="0"/>
        <w:ind w:left="144" w:hanging="144"/>
        <w:rPr>
          <w:rFonts w:ascii="Arial" w:hAnsi="Arial" w:cs="Arial"/>
          <w:b/>
          <w:color w:val="FF0000"/>
          <w:szCs w:val="20"/>
        </w:rPr>
      </w:pPr>
      <w:r w:rsidRPr="002039CB">
        <w:rPr>
          <w:rFonts w:ascii="Arial" w:hAnsi="Arial" w:cs="Arial"/>
          <w:b/>
          <w:color w:val="FF0000"/>
          <w:szCs w:val="20"/>
        </w:rPr>
        <w:t>The assistance information can be introduced only when the clear definition is defined.</w:t>
      </w:r>
    </w:p>
    <w:p w:rsidR="00E67A1D" w:rsidRPr="002039CB" w:rsidRDefault="00E67A1D" w:rsidP="002039CB">
      <w:pPr>
        <w:widowControl w:val="0"/>
        <w:ind w:left="144" w:hanging="144"/>
        <w:rPr>
          <w:rFonts w:ascii="Arial" w:hAnsi="Arial" w:cs="Arial"/>
          <w:i/>
          <w:iCs/>
          <w:color w:val="00B050"/>
          <w:kern w:val="2"/>
          <w:szCs w:val="20"/>
          <w:u w:val="single"/>
        </w:rPr>
      </w:pPr>
      <w:r w:rsidRPr="002039CB">
        <w:rPr>
          <w:rFonts w:ascii="Arial" w:hAnsi="Arial" w:cs="Arial"/>
          <w:i/>
          <w:iCs/>
          <w:color w:val="00B050"/>
          <w:kern w:val="2"/>
          <w:szCs w:val="20"/>
          <w:u w:val="single"/>
        </w:rPr>
        <w:t>Triggers for RVQoE reporting</w:t>
      </w:r>
    </w:p>
    <w:p w:rsidR="00E67A1D" w:rsidRPr="002039CB" w:rsidRDefault="00E67A1D" w:rsidP="002039CB">
      <w:pPr>
        <w:widowControl w:val="0"/>
        <w:ind w:left="144" w:hanging="144"/>
        <w:rPr>
          <w:rFonts w:ascii="Arial" w:hAnsi="Arial" w:cs="Arial"/>
          <w:i/>
          <w:iCs/>
          <w:color w:val="00B050"/>
          <w:kern w:val="2"/>
          <w:szCs w:val="20"/>
        </w:rPr>
      </w:pPr>
      <w:r w:rsidRPr="002039CB">
        <w:rPr>
          <w:rFonts w:ascii="Arial" w:hAnsi="Arial" w:cs="Arial"/>
          <w:i/>
          <w:iCs/>
          <w:color w:val="00B050"/>
          <w:kern w:val="2"/>
          <w:szCs w:val="20"/>
        </w:rPr>
        <w:t>Radio-related event triggers for RVQoE reporting is not supported in Rel-18.</w:t>
      </w:r>
    </w:p>
    <w:p w:rsidR="00E67A1D" w:rsidRPr="002039CB" w:rsidRDefault="00E67A1D" w:rsidP="002039CB">
      <w:pPr>
        <w:widowControl w:val="0"/>
        <w:ind w:left="144" w:hanging="144"/>
        <w:rPr>
          <w:rFonts w:ascii="Arial" w:hAnsi="Arial" w:cs="Arial"/>
          <w:i/>
          <w:iCs/>
          <w:color w:val="00B050"/>
          <w:kern w:val="2"/>
          <w:szCs w:val="20"/>
        </w:rPr>
      </w:pPr>
      <w:r w:rsidRPr="002039CB">
        <w:rPr>
          <w:rFonts w:ascii="Arial" w:hAnsi="Arial" w:cs="Arial"/>
          <w:i/>
          <w:iCs/>
          <w:color w:val="00B050"/>
          <w:kern w:val="2"/>
          <w:szCs w:val="20"/>
        </w:rPr>
        <w:t>If a UE is configured with periodic RVQoE reporting that automatically starts at the beginning of the application session or immediately upon reception of RVQoE configuration, it cannot be configured with a threshold-based trigger at the same time.</w:t>
      </w:r>
    </w:p>
    <w:p w:rsidR="00E67A1D" w:rsidRPr="002039CB" w:rsidRDefault="00E67A1D" w:rsidP="002039CB">
      <w:pPr>
        <w:widowControl w:val="0"/>
        <w:ind w:left="144" w:hanging="144"/>
        <w:rPr>
          <w:rFonts w:ascii="Arial" w:hAnsi="Arial" w:cs="Arial"/>
          <w:i/>
          <w:iCs/>
          <w:color w:val="00B050"/>
          <w:kern w:val="2"/>
          <w:szCs w:val="20"/>
        </w:rPr>
      </w:pPr>
      <w:r w:rsidRPr="002039CB">
        <w:rPr>
          <w:rFonts w:ascii="Arial" w:hAnsi="Arial" w:cs="Arial"/>
          <w:i/>
          <w:iCs/>
          <w:color w:val="00B050"/>
          <w:kern w:val="2"/>
          <w:szCs w:val="20"/>
        </w:rPr>
        <w:t xml:space="preserve">Discuss whether threshold-based buffer level reporting starts: </w:t>
      </w:r>
      <w:proofErr w:type="spellStart"/>
      <w:r w:rsidRPr="002039CB">
        <w:rPr>
          <w:rFonts w:ascii="Arial" w:hAnsi="Arial" w:cs="Arial"/>
          <w:i/>
          <w:iCs/>
          <w:color w:val="00B050"/>
          <w:kern w:val="2"/>
          <w:szCs w:val="20"/>
        </w:rPr>
        <w:t>i</w:t>
      </w:r>
      <w:proofErr w:type="spellEnd"/>
      <w:r w:rsidRPr="002039CB">
        <w:rPr>
          <w:rFonts w:ascii="Arial" w:hAnsi="Arial" w:cs="Arial"/>
          <w:i/>
          <w:iCs/>
          <w:color w:val="00B050"/>
          <w:kern w:val="2"/>
          <w:szCs w:val="20"/>
        </w:rPr>
        <w:t>) when buffer level is greater than a threshold or ii) when buffer level is below a threshold or iii) when buffer level is between two thresholds.</w:t>
      </w:r>
    </w:p>
    <w:p w:rsidR="00E67A1D" w:rsidRPr="002039CB" w:rsidRDefault="00E67A1D" w:rsidP="002039CB">
      <w:pPr>
        <w:widowControl w:val="0"/>
        <w:ind w:left="144" w:hanging="144"/>
        <w:rPr>
          <w:rFonts w:ascii="Arial" w:hAnsi="Arial" w:cs="Arial"/>
          <w:i/>
          <w:iCs/>
          <w:color w:val="00B050"/>
          <w:kern w:val="2"/>
          <w:szCs w:val="20"/>
        </w:rPr>
      </w:pPr>
      <w:r w:rsidRPr="002039CB">
        <w:rPr>
          <w:rFonts w:ascii="Arial" w:hAnsi="Arial" w:cs="Arial"/>
          <w:i/>
          <w:iCs/>
          <w:color w:val="00B050"/>
          <w:kern w:val="2"/>
          <w:szCs w:val="20"/>
        </w:rPr>
        <w:t>RAN3 should discuss how the UE should send the RVQoE reports after the threshold is met, e.g., the following options:</w:t>
      </w:r>
    </w:p>
    <w:p w:rsidR="00E67A1D" w:rsidRPr="002039CB" w:rsidRDefault="00E67A1D" w:rsidP="002039CB">
      <w:pPr>
        <w:widowControl w:val="0"/>
        <w:ind w:left="144" w:hanging="144"/>
        <w:rPr>
          <w:rFonts w:ascii="Arial" w:hAnsi="Arial" w:cs="Arial"/>
          <w:i/>
          <w:iCs/>
          <w:color w:val="00B050"/>
          <w:kern w:val="2"/>
          <w:szCs w:val="20"/>
        </w:rPr>
      </w:pPr>
      <w:r w:rsidRPr="002039CB">
        <w:rPr>
          <w:rFonts w:ascii="Arial" w:hAnsi="Arial" w:cs="Arial"/>
          <w:i/>
          <w:iCs/>
          <w:color w:val="00B050"/>
          <w:kern w:val="2"/>
          <w:szCs w:val="20"/>
        </w:rPr>
        <w:t>Option 1: Just once (after receiving this RVQoE report, gNB might reconfigure this threshold value to get additional reports)</w:t>
      </w:r>
    </w:p>
    <w:p w:rsidR="00E67A1D" w:rsidRPr="002039CB" w:rsidRDefault="00E67A1D" w:rsidP="002039CB">
      <w:pPr>
        <w:widowControl w:val="0"/>
        <w:ind w:left="144" w:hanging="144"/>
        <w:rPr>
          <w:rFonts w:ascii="Arial" w:hAnsi="Arial" w:cs="Arial"/>
          <w:i/>
          <w:iCs/>
          <w:color w:val="00B050"/>
          <w:kern w:val="2"/>
          <w:szCs w:val="20"/>
        </w:rPr>
      </w:pPr>
      <w:r w:rsidRPr="002039CB">
        <w:rPr>
          <w:rFonts w:ascii="Arial" w:hAnsi="Arial" w:cs="Arial"/>
          <w:i/>
          <w:iCs/>
          <w:color w:val="00B050"/>
          <w:kern w:val="2"/>
          <w:szCs w:val="20"/>
        </w:rPr>
        <w:t>Option 2: Periodically based on a gNB configured reporting periodicity</w:t>
      </w:r>
    </w:p>
    <w:p w:rsidR="00E67A1D" w:rsidRPr="002039CB" w:rsidRDefault="00E67A1D" w:rsidP="002039CB">
      <w:pPr>
        <w:widowControl w:val="0"/>
        <w:ind w:left="144" w:hanging="144"/>
        <w:rPr>
          <w:rFonts w:ascii="Arial" w:hAnsi="Arial" w:cs="Arial"/>
          <w:i/>
          <w:iCs/>
          <w:color w:val="00B050"/>
          <w:kern w:val="2"/>
          <w:szCs w:val="20"/>
        </w:rPr>
      </w:pPr>
      <w:r w:rsidRPr="002039CB">
        <w:rPr>
          <w:rFonts w:ascii="Arial" w:hAnsi="Arial" w:cs="Arial"/>
          <w:i/>
          <w:iCs/>
          <w:color w:val="00B050"/>
          <w:kern w:val="2"/>
          <w:szCs w:val="20"/>
        </w:rPr>
        <w:t>Option 3: A certain number of times based on gNB configured report amount</w:t>
      </w:r>
    </w:p>
    <w:p w:rsidR="00E67A1D" w:rsidRPr="002039CB" w:rsidRDefault="00E67A1D" w:rsidP="002039CB">
      <w:pPr>
        <w:widowControl w:val="0"/>
        <w:ind w:left="144" w:hanging="144"/>
        <w:rPr>
          <w:rFonts w:ascii="Arial" w:hAnsi="Arial" w:cs="Arial"/>
          <w:i/>
          <w:color w:val="FF0000"/>
          <w:kern w:val="2"/>
          <w:szCs w:val="20"/>
        </w:rPr>
      </w:pPr>
      <w:r w:rsidRPr="002039CB">
        <w:rPr>
          <w:rFonts w:ascii="Arial" w:hAnsi="Arial" w:cs="Arial"/>
          <w:i/>
          <w:color w:val="FF0000"/>
          <w:kern w:val="2"/>
          <w:szCs w:val="20"/>
        </w:rPr>
        <w:t xml:space="preserve">Further discuss whether to introduce </w:t>
      </w:r>
      <w:proofErr w:type="gramStart"/>
      <w:r w:rsidRPr="002039CB">
        <w:rPr>
          <w:rFonts w:ascii="Arial" w:hAnsi="Arial" w:cs="Arial"/>
          <w:i/>
          <w:color w:val="FF0000"/>
          <w:kern w:val="2"/>
          <w:szCs w:val="20"/>
        </w:rPr>
        <w:t>TTT(</w:t>
      </w:r>
      <w:proofErr w:type="gramEnd"/>
      <w:r w:rsidRPr="002039CB">
        <w:rPr>
          <w:rFonts w:ascii="Arial" w:hAnsi="Arial" w:cs="Arial"/>
          <w:i/>
          <w:color w:val="FF0000"/>
          <w:kern w:val="2"/>
          <w:szCs w:val="20"/>
        </w:rPr>
        <w:t>time to trigger) for threshold-based triggers.</w:t>
      </w:r>
    </w:p>
    <w:p w:rsidR="00E67A1D" w:rsidRPr="002039CB" w:rsidRDefault="00E67A1D" w:rsidP="002039CB">
      <w:pPr>
        <w:rPr>
          <w:rFonts w:ascii="Arial" w:hAnsi="Arial" w:cs="Arial"/>
          <w:i/>
          <w:iCs/>
          <w:color w:val="00B050"/>
          <w:kern w:val="2"/>
          <w:szCs w:val="20"/>
          <w:u w:val="single"/>
        </w:rPr>
      </w:pPr>
      <w:r w:rsidRPr="002039CB">
        <w:rPr>
          <w:rFonts w:ascii="Arial" w:hAnsi="Arial" w:cs="Arial"/>
          <w:i/>
          <w:iCs/>
          <w:color w:val="00B050"/>
          <w:kern w:val="2"/>
          <w:szCs w:val="20"/>
          <w:u w:val="single"/>
        </w:rPr>
        <w:t>Support QoE during Intra-5GC Inter-RAT handover:</w:t>
      </w:r>
    </w:p>
    <w:p w:rsidR="00E67A1D" w:rsidRPr="002039CB" w:rsidRDefault="00E67A1D" w:rsidP="002039CB">
      <w:pPr>
        <w:widowControl w:val="0"/>
        <w:rPr>
          <w:rFonts w:ascii="Arial" w:hAnsi="Arial" w:cs="Arial"/>
          <w:i/>
          <w:iCs/>
          <w:color w:val="00B050"/>
          <w:kern w:val="2"/>
          <w:szCs w:val="20"/>
        </w:rPr>
      </w:pPr>
      <w:r w:rsidRPr="002039CB">
        <w:rPr>
          <w:rFonts w:ascii="Arial" w:hAnsi="Arial" w:cs="Arial"/>
          <w:i/>
          <w:iCs/>
          <w:color w:val="00B050"/>
          <w:kern w:val="2"/>
          <w:szCs w:val="20"/>
        </w:rPr>
        <w:t xml:space="preserve">WA: For HO from LTE/5GC to NR, there </w:t>
      </w:r>
      <w:proofErr w:type="gramStart"/>
      <w:r w:rsidRPr="002039CB">
        <w:rPr>
          <w:rFonts w:ascii="Arial" w:hAnsi="Arial" w:cs="Arial"/>
          <w:i/>
          <w:iCs/>
          <w:color w:val="00B050"/>
          <w:kern w:val="2"/>
          <w:szCs w:val="20"/>
        </w:rPr>
        <w:t>is no impacts</w:t>
      </w:r>
      <w:proofErr w:type="gramEnd"/>
      <w:r w:rsidRPr="002039CB">
        <w:rPr>
          <w:rFonts w:ascii="Arial" w:hAnsi="Arial" w:cs="Arial"/>
          <w:i/>
          <w:iCs/>
          <w:color w:val="00B050"/>
          <w:kern w:val="2"/>
          <w:szCs w:val="20"/>
        </w:rPr>
        <w:t xml:space="preserve"> to RAN3.</w:t>
      </w:r>
    </w:p>
    <w:p w:rsidR="00AD1CE3" w:rsidRPr="002039CB" w:rsidRDefault="00E67A1D" w:rsidP="002039CB">
      <w:pPr>
        <w:widowControl w:val="0"/>
        <w:spacing w:line="360" w:lineRule="auto"/>
        <w:jc w:val="both"/>
        <w:rPr>
          <w:rFonts w:ascii="Arial" w:eastAsiaTheme="minorEastAsia" w:hAnsi="Arial" w:cs="Arial"/>
          <w:b/>
          <w:kern w:val="2"/>
          <w:szCs w:val="20"/>
          <w:lang w:eastAsia="zh-CN"/>
        </w:rPr>
      </w:pPr>
      <w:r w:rsidRPr="002039CB">
        <w:rPr>
          <w:rFonts w:ascii="Arial" w:hAnsi="Arial" w:cs="Arial"/>
          <w:i/>
          <w:color w:val="FF0000"/>
          <w:kern w:val="2"/>
          <w:szCs w:val="20"/>
        </w:rPr>
        <w:t>For HO from NR to LTE/5GC case, identify the impact on RAN3.</w:t>
      </w:r>
    </w:p>
    <w:p w:rsidR="009A435A" w:rsidRPr="00EF33A6" w:rsidRDefault="00A93F28" w:rsidP="00850069">
      <w:pPr>
        <w:spacing w:line="276" w:lineRule="auto"/>
        <w:jc w:val="both"/>
        <w:rPr>
          <w:rFonts w:ascii="Arial" w:eastAsiaTheme="minorEastAsia" w:hAnsi="Arial" w:cs="Arial"/>
          <w:color w:val="000000" w:themeColor="text1"/>
          <w:lang w:val="en-GB" w:eastAsia="zh-CN"/>
        </w:rPr>
      </w:pPr>
      <w:r w:rsidRPr="00EF33A6">
        <w:rPr>
          <w:rFonts w:ascii="Arial" w:eastAsiaTheme="minorEastAsia" w:hAnsi="Arial" w:cs="Arial"/>
          <w:color w:val="000000" w:themeColor="text1"/>
          <w:lang w:eastAsia="zh-CN"/>
        </w:rPr>
        <w:t>I</w:t>
      </w:r>
      <w:r w:rsidRPr="00EF33A6">
        <w:rPr>
          <w:rFonts w:ascii="Arial" w:eastAsia="MS Mincho" w:hAnsi="Arial" w:cs="Arial"/>
          <w:color w:val="000000" w:themeColor="text1"/>
          <w:lang w:eastAsia="zh-CN"/>
        </w:rPr>
        <w:t>n this contribution</w:t>
      </w:r>
      <w:r w:rsidRPr="00EF33A6">
        <w:rPr>
          <w:rFonts w:ascii="Arial" w:eastAsiaTheme="minorEastAsia" w:hAnsi="Arial" w:cs="Arial"/>
          <w:color w:val="000000" w:themeColor="text1"/>
          <w:lang w:eastAsia="zh-CN"/>
        </w:rPr>
        <w:t>,</w:t>
      </w:r>
      <w:r w:rsidRPr="00EF33A6">
        <w:rPr>
          <w:rFonts w:ascii="Arial" w:eastAsia="MS Mincho" w:hAnsi="Arial" w:cs="Arial"/>
          <w:color w:val="000000" w:themeColor="text1"/>
          <w:lang w:eastAsia="zh-CN"/>
        </w:rPr>
        <w:t xml:space="preserve"> we provide some analysis</w:t>
      </w:r>
      <w:r w:rsidR="006F667E" w:rsidRPr="00EF33A6">
        <w:rPr>
          <w:rFonts w:ascii="Arial" w:eastAsiaTheme="minorEastAsia" w:hAnsi="Arial" w:cs="Arial"/>
          <w:color w:val="000000" w:themeColor="text1"/>
          <w:lang w:eastAsia="zh-CN"/>
        </w:rPr>
        <w:t xml:space="preserve"> on open issue</w:t>
      </w:r>
      <w:r w:rsidR="009A435A" w:rsidRPr="00EF33A6">
        <w:rPr>
          <w:rFonts w:ascii="Arial" w:eastAsia="MS Mincho" w:hAnsi="Arial" w:cs="Arial"/>
          <w:color w:val="000000" w:themeColor="text1"/>
          <w:lang w:eastAsia="zh-CN"/>
        </w:rPr>
        <w:t>.</w:t>
      </w:r>
    </w:p>
    <w:p w:rsidR="004A7AA3" w:rsidRPr="00EF33A6"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EF33A6">
        <w:rPr>
          <w:rFonts w:eastAsia="Arial"/>
          <w:b w:val="0"/>
          <w:bCs w:val="0"/>
          <w:noProof/>
          <w:kern w:val="0"/>
          <w:sz w:val="36"/>
          <w:szCs w:val="20"/>
          <w:lang w:val="en-GB" w:eastAsia="en-US"/>
        </w:rPr>
        <w:t>Discussion</w:t>
      </w:r>
    </w:p>
    <w:p w:rsidR="00841478" w:rsidRPr="00EF33A6" w:rsidRDefault="00841478" w:rsidP="00841478">
      <w:pPr>
        <w:pStyle w:val="a0"/>
        <w:rPr>
          <w:rFonts w:ascii="Arial" w:eastAsia="宋体" w:hAnsi="Arial" w:cs="Arial"/>
          <w:b/>
          <w:sz w:val="24"/>
          <w:lang w:eastAsia="zh-CN"/>
        </w:rPr>
      </w:pPr>
      <w:r w:rsidRPr="00EF33A6">
        <w:rPr>
          <w:rFonts w:ascii="Arial" w:eastAsia="宋体" w:hAnsi="Arial" w:cs="Arial"/>
          <w:b/>
          <w:sz w:val="24"/>
          <w:lang w:eastAsia="zh-CN"/>
        </w:rPr>
        <w:t>2.</w:t>
      </w:r>
      <w:r w:rsidR="00982A9E" w:rsidRPr="00EF33A6">
        <w:rPr>
          <w:rFonts w:ascii="Arial" w:eastAsia="宋体" w:hAnsi="Arial" w:cs="Arial"/>
          <w:b/>
          <w:sz w:val="24"/>
          <w:lang w:eastAsia="zh-CN"/>
        </w:rPr>
        <w:t>1</w:t>
      </w:r>
      <w:r w:rsidRPr="00EF33A6">
        <w:rPr>
          <w:rFonts w:ascii="Arial" w:eastAsia="宋体" w:hAnsi="Arial" w:cs="Arial"/>
          <w:b/>
          <w:sz w:val="24"/>
          <w:lang w:eastAsia="zh-CN"/>
        </w:rPr>
        <w:t xml:space="preserve"> </w:t>
      </w:r>
      <w:r w:rsidR="00710A35" w:rsidRPr="00EF33A6">
        <w:rPr>
          <w:rFonts w:ascii="Arial" w:eastAsia="宋体" w:hAnsi="Arial" w:cs="Arial"/>
          <w:b/>
          <w:sz w:val="24"/>
          <w:lang w:eastAsia="zh-CN"/>
        </w:rPr>
        <w:t>Triggers for RVQoE reporting</w:t>
      </w:r>
    </w:p>
    <w:p w:rsidR="005C3F46" w:rsidRPr="00EF33A6" w:rsidRDefault="00C33ED8" w:rsidP="005D5EEA">
      <w:pPr>
        <w:pStyle w:val="a0"/>
        <w:rPr>
          <w:rFonts w:ascii="Arial" w:eastAsiaTheme="minorEastAsia" w:hAnsi="Arial" w:cs="Arial"/>
          <w:bCs/>
          <w:color w:val="000000" w:themeColor="text1"/>
          <w:szCs w:val="22"/>
          <w:lang w:val="en-GB" w:eastAsia="zh-CN"/>
        </w:rPr>
      </w:pPr>
      <w:r w:rsidRPr="00EF33A6">
        <w:rPr>
          <w:rFonts w:ascii="Arial" w:eastAsiaTheme="minorEastAsia" w:hAnsi="Arial" w:cs="Arial"/>
          <w:bCs/>
          <w:color w:val="000000" w:themeColor="text1"/>
          <w:szCs w:val="22"/>
          <w:lang w:val="en-GB" w:eastAsia="zh-CN"/>
        </w:rPr>
        <w:t>In</w:t>
      </w:r>
      <w:r w:rsidR="00611294" w:rsidRPr="00EF33A6">
        <w:rPr>
          <w:rFonts w:ascii="Arial" w:eastAsiaTheme="minorEastAsia" w:hAnsi="Arial" w:cs="Arial"/>
          <w:bCs/>
          <w:color w:val="000000" w:themeColor="text1"/>
          <w:szCs w:val="22"/>
          <w:lang w:val="en-GB" w:eastAsia="zh-CN"/>
        </w:rPr>
        <w:t xml:space="preserve"> last RAN3 meeting, the </w:t>
      </w:r>
      <w:r w:rsidRPr="00EF33A6">
        <w:rPr>
          <w:rFonts w:ascii="Arial" w:eastAsiaTheme="minorEastAsia" w:hAnsi="Arial" w:cs="Arial"/>
          <w:bCs/>
          <w:color w:val="000000" w:themeColor="text1"/>
          <w:szCs w:val="22"/>
          <w:lang w:val="en-GB" w:eastAsia="zh-CN"/>
        </w:rPr>
        <w:t>agreements on trigger for RVQoE reporting are captured as below:</w:t>
      </w:r>
    </w:p>
    <w:p w:rsidR="00C33ED8" w:rsidRPr="002039CB" w:rsidRDefault="00C33ED8" w:rsidP="00C33ED8">
      <w:pPr>
        <w:widowControl w:val="0"/>
        <w:ind w:left="144" w:hanging="144"/>
        <w:rPr>
          <w:rFonts w:ascii="Arial" w:hAnsi="Arial" w:cs="Arial"/>
          <w:i/>
          <w:iCs/>
          <w:color w:val="00B050"/>
          <w:kern w:val="2"/>
          <w:sz w:val="18"/>
          <w:szCs w:val="16"/>
        </w:rPr>
      </w:pPr>
      <w:r w:rsidRPr="002039CB">
        <w:rPr>
          <w:rFonts w:ascii="Arial" w:hAnsi="Arial" w:cs="Arial"/>
          <w:i/>
          <w:iCs/>
          <w:color w:val="00B050"/>
          <w:kern w:val="2"/>
          <w:sz w:val="18"/>
          <w:szCs w:val="16"/>
        </w:rPr>
        <w:t>Radio-related event triggers for RVQoE reporting is not supported in Rel-18.</w:t>
      </w:r>
    </w:p>
    <w:p w:rsidR="00C33ED8" w:rsidRPr="002039CB" w:rsidRDefault="00C33ED8" w:rsidP="00C33ED8">
      <w:pPr>
        <w:widowControl w:val="0"/>
        <w:ind w:left="144" w:hanging="144"/>
        <w:rPr>
          <w:rFonts w:ascii="Arial" w:hAnsi="Arial" w:cs="Arial"/>
          <w:i/>
          <w:iCs/>
          <w:color w:val="00B050"/>
          <w:kern w:val="2"/>
          <w:sz w:val="18"/>
          <w:szCs w:val="16"/>
        </w:rPr>
      </w:pPr>
      <w:r w:rsidRPr="002039CB">
        <w:rPr>
          <w:rFonts w:ascii="Arial" w:hAnsi="Arial" w:cs="Arial"/>
          <w:i/>
          <w:iCs/>
          <w:color w:val="00B050"/>
          <w:kern w:val="2"/>
          <w:sz w:val="18"/>
          <w:szCs w:val="16"/>
        </w:rPr>
        <w:t>If a UE is configured with periodic RVQoE reporting that automatically starts at the beginning of the application session or immediately upon reception of RVQoE configuration, it cannot be configured with a threshold-based trigger at the same time.</w:t>
      </w:r>
    </w:p>
    <w:p w:rsidR="00C33ED8" w:rsidRPr="002039CB" w:rsidRDefault="00C33ED8" w:rsidP="00C33ED8">
      <w:pPr>
        <w:widowControl w:val="0"/>
        <w:ind w:left="144" w:hanging="144"/>
        <w:rPr>
          <w:rFonts w:ascii="Arial" w:hAnsi="Arial" w:cs="Arial"/>
          <w:i/>
          <w:iCs/>
          <w:color w:val="00B050"/>
          <w:kern w:val="2"/>
          <w:sz w:val="18"/>
          <w:szCs w:val="16"/>
        </w:rPr>
      </w:pPr>
      <w:r w:rsidRPr="002039CB">
        <w:rPr>
          <w:rFonts w:ascii="Arial" w:hAnsi="Arial" w:cs="Arial"/>
          <w:i/>
          <w:iCs/>
          <w:color w:val="00B050"/>
          <w:kern w:val="2"/>
          <w:sz w:val="18"/>
          <w:szCs w:val="16"/>
        </w:rPr>
        <w:t xml:space="preserve">Discuss whether threshold-based buffer level reporting starts: </w:t>
      </w:r>
      <w:proofErr w:type="spellStart"/>
      <w:r w:rsidRPr="002039CB">
        <w:rPr>
          <w:rFonts w:ascii="Arial" w:hAnsi="Arial" w:cs="Arial"/>
          <w:i/>
          <w:iCs/>
          <w:color w:val="00B050"/>
          <w:kern w:val="2"/>
          <w:sz w:val="18"/>
          <w:szCs w:val="16"/>
        </w:rPr>
        <w:t>i</w:t>
      </w:r>
      <w:proofErr w:type="spellEnd"/>
      <w:r w:rsidRPr="002039CB">
        <w:rPr>
          <w:rFonts w:ascii="Arial" w:hAnsi="Arial" w:cs="Arial"/>
          <w:i/>
          <w:iCs/>
          <w:color w:val="00B050"/>
          <w:kern w:val="2"/>
          <w:sz w:val="18"/>
          <w:szCs w:val="16"/>
        </w:rPr>
        <w:t>) when buffer level is greater than a threshold or ii) when buffer level is below a threshold or iii) when buffer level is between two thresholds.</w:t>
      </w:r>
    </w:p>
    <w:p w:rsidR="00C33ED8" w:rsidRPr="002039CB" w:rsidRDefault="00C33ED8" w:rsidP="00C33ED8">
      <w:pPr>
        <w:widowControl w:val="0"/>
        <w:ind w:left="144" w:hanging="144"/>
        <w:rPr>
          <w:rFonts w:ascii="Arial" w:hAnsi="Arial" w:cs="Arial"/>
          <w:i/>
          <w:iCs/>
          <w:color w:val="00B050"/>
          <w:kern w:val="2"/>
          <w:sz w:val="18"/>
          <w:szCs w:val="16"/>
        </w:rPr>
      </w:pPr>
      <w:r w:rsidRPr="002039CB">
        <w:rPr>
          <w:rFonts w:ascii="Arial" w:hAnsi="Arial" w:cs="Arial"/>
          <w:i/>
          <w:iCs/>
          <w:color w:val="00B050"/>
          <w:kern w:val="2"/>
          <w:sz w:val="18"/>
          <w:szCs w:val="16"/>
        </w:rPr>
        <w:t>RAN3 should discuss how the UE should send the RVQoE reports after the threshold is met, e.g., the following options:</w:t>
      </w:r>
    </w:p>
    <w:p w:rsidR="00C33ED8" w:rsidRPr="002039CB" w:rsidRDefault="00C33ED8" w:rsidP="00C33ED8">
      <w:pPr>
        <w:widowControl w:val="0"/>
        <w:ind w:left="144" w:hanging="144"/>
        <w:rPr>
          <w:rFonts w:ascii="Arial" w:hAnsi="Arial" w:cs="Arial"/>
          <w:i/>
          <w:iCs/>
          <w:color w:val="00B050"/>
          <w:kern w:val="2"/>
          <w:sz w:val="18"/>
          <w:szCs w:val="16"/>
        </w:rPr>
      </w:pPr>
      <w:r w:rsidRPr="002039CB">
        <w:rPr>
          <w:rFonts w:ascii="Arial" w:hAnsi="Arial" w:cs="Arial"/>
          <w:i/>
          <w:iCs/>
          <w:color w:val="00B050"/>
          <w:kern w:val="2"/>
          <w:sz w:val="18"/>
          <w:szCs w:val="16"/>
        </w:rPr>
        <w:t>Option 1: Just once (after receiving this RVQoE report, gNB might reconfigure this threshold value to get additional reports)</w:t>
      </w:r>
    </w:p>
    <w:p w:rsidR="00C33ED8" w:rsidRPr="002039CB" w:rsidRDefault="00C33ED8" w:rsidP="00C33ED8">
      <w:pPr>
        <w:widowControl w:val="0"/>
        <w:ind w:left="144" w:hanging="144"/>
        <w:rPr>
          <w:rFonts w:ascii="Arial" w:hAnsi="Arial" w:cs="Arial"/>
          <w:i/>
          <w:iCs/>
          <w:color w:val="00B050"/>
          <w:kern w:val="2"/>
          <w:sz w:val="18"/>
          <w:szCs w:val="16"/>
        </w:rPr>
      </w:pPr>
      <w:r w:rsidRPr="002039CB">
        <w:rPr>
          <w:rFonts w:ascii="Arial" w:hAnsi="Arial" w:cs="Arial"/>
          <w:i/>
          <w:iCs/>
          <w:color w:val="00B050"/>
          <w:kern w:val="2"/>
          <w:sz w:val="18"/>
          <w:szCs w:val="16"/>
        </w:rPr>
        <w:t>Option 2: Periodically based on a gNB configured reporting periodicity</w:t>
      </w:r>
    </w:p>
    <w:p w:rsidR="00C33ED8" w:rsidRPr="002039CB" w:rsidRDefault="00C33ED8" w:rsidP="00C33ED8">
      <w:pPr>
        <w:pStyle w:val="a0"/>
        <w:rPr>
          <w:rFonts w:ascii="Arial" w:eastAsiaTheme="minorEastAsia" w:hAnsi="Arial" w:cs="Arial"/>
          <w:bCs/>
          <w:color w:val="000000" w:themeColor="text1"/>
          <w:sz w:val="21"/>
          <w:szCs w:val="22"/>
          <w:lang w:val="en-GB" w:eastAsia="zh-CN"/>
        </w:rPr>
      </w:pPr>
      <w:r w:rsidRPr="002039CB">
        <w:rPr>
          <w:rFonts w:ascii="Arial" w:hAnsi="Arial" w:cs="Arial"/>
          <w:i/>
          <w:iCs/>
          <w:color w:val="00B050"/>
          <w:kern w:val="2"/>
          <w:sz w:val="18"/>
          <w:szCs w:val="16"/>
        </w:rPr>
        <w:t>Option 3: A certain number of times based on gNB configured report amount</w:t>
      </w:r>
    </w:p>
    <w:p w:rsidR="00611294" w:rsidRPr="00EF33A6" w:rsidRDefault="00F74CD0" w:rsidP="005D5EEA">
      <w:pPr>
        <w:pStyle w:val="a0"/>
        <w:rPr>
          <w:rFonts w:ascii="Arial" w:eastAsiaTheme="minorEastAsia" w:hAnsi="Arial" w:cs="Arial"/>
          <w:bCs/>
          <w:color w:val="000000" w:themeColor="text1"/>
          <w:szCs w:val="22"/>
          <w:lang w:val="en-GB" w:eastAsia="zh-CN"/>
        </w:rPr>
      </w:pPr>
      <w:r w:rsidRPr="00EF33A6">
        <w:rPr>
          <w:rFonts w:ascii="Arial" w:eastAsiaTheme="minorEastAsia" w:hAnsi="Arial" w:cs="Arial"/>
          <w:bCs/>
          <w:color w:val="000000" w:themeColor="text1"/>
          <w:szCs w:val="22"/>
          <w:lang w:val="en-GB" w:eastAsia="zh-CN"/>
        </w:rPr>
        <w:t>We</w:t>
      </w:r>
      <w:r w:rsidR="002075C1" w:rsidRPr="00EF33A6">
        <w:rPr>
          <w:rFonts w:ascii="Arial" w:eastAsiaTheme="minorEastAsia" w:hAnsi="Arial" w:cs="Arial"/>
          <w:bCs/>
          <w:color w:val="000000" w:themeColor="text1"/>
          <w:szCs w:val="22"/>
          <w:lang w:val="en-GB" w:eastAsia="zh-CN"/>
        </w:rPr>
        <w:t xml:space="preserve"> think the mechanism on Triggers for RVQoE reporting should include</w:t>
      </w:r>
      <w:r w:rsidR="00F46855" w:rsidRPr="00EF33A6">
        <w:rPr>
          <w:rFonts w:ascii="Arial" w:eastAsiaTheme="minorEastAsia" w:hAnsi="Arial" w:cs="Arial"/>
          <w:bCs/>
          <w:color w:val="000000" w:themeColor="text1"/>
          <w:szCs w:val="22"/>
          <w:lang w:val="en-GB" w:eastAsia="zh-CN"/>
        </w:rPr>
        <w:t>:</w:t>
      </w:r>
    </w:p>
    <w:p w:rsidR="00F46855" w:rsidRPr="00EF33A6" w:rsidRDefault="002039CB" w:rsidP="00F74CD0">
      <w:pPr>
        <w:pStyle w:val="a0"/>
        <w:numPr>
          <w:ilvl w:val="0"/>
          <w:numId w:val="27"/>
        </w:numPr>
        <w:rPr>
          <w:rFonts w:ascii="Arial" w:eastAsiaTheme="minorEastAsia" w:hAnsi="Arial" w:cs="Arial"/>
          <w:bCs/>
          <w:color w:val="000000" w:themeColor="text1"/>
          <w:szCs w:val="22"/>
          <w:lang w:val="en-GB" w:eastAsia="zh-CN"/>
        </w:rPr>
      </w:pPr>
      <w:r>
        <w:rPr>
          <w:rFonts w:ascii="Arial" w:eastAsiaTheme="minorEastAsia" w:hAnsi="Arial" w:cs="Arial" w:hint="eastAsia"/>
          <w:bCs/>
          <w:color w:val="000000" w:themeColor="text1"/>
          <w:szCs w:val="22"/>
          <w:lang w:val="en-GB" w:eastAsia="zh-CN"/>
        </w:rPr>
        <w:t>H</w:t>
      </w:r>
      <w:r w:rsidR="00F46855" w:rsidRPr="00EF33A6">
        <w:rPr>
          <w:rFonts w:ascii="Arial" w:eastAsiaTheme="minorEastAsia" w:hAnsi="Arial" w:cs="Arial"/>
          <w:bCs/>
          <w:color w:val="000000" w:themeColor="text1"/>
          <w:szCs w:val="22"/>
          <w:lang w:val="en-GB" w:eastAsia="zh-CN"/>
        </w:rPr>
        <w:t xml:space="preserve">ow to start </w:t>
      </w:r>
      <w:r w:rsidR="00F74CD0" w:rsidRPr="00EF33A6">
        <w:rPr>
          <w:rFonts w:ascii="Arial" w:eastAsiaTheme="minorEastAsia" w:hAnsi="Arial" w:cs="Arial"/>
          <w:bCs/>
          <w:color w:val="000000" w:themeColor="text1"/>
          <w:szCs w:val="22"/>
          <w:lang w:val="en-GB" w:eastAsia="zh-CN"/>
        </w:rPr>
        <w:t>threshold-based buffer level reporting;</w:t>
      </w:r>
    </w:p>
    <w:p w:rsidR="00F74CD0" w:rsidRPr="00EF33A6" w:rsidRDefault="002039CB" w:rsidP="00F74CD0">
      <w:pPr>
        <w:pStyle w:val="a0"/>
        <w:numPr>
          <w:ilvl w:val="0"/>
          <w:numId w:val="27"/>
        </w:numPr>
        <w:rPr>
          <w:rFonts w:ascii="Arial" w:eastAsiaTheme="minorEastAsia" w:hAnsi="Arial" w:cs="Arial"/>
          <w:bCs/>
          <w:color w:val="000000" w:themeColor="text1"/>
          <w:szCs w:val="22"/>
          <w:lang w:val="en-GB" w:eastAsia="zh-CN"/>
        </w:rPr>
      </w:pPr>
      <w:r>
        <w:rPr>
          <w:rFonts w:ascii="Arial" w:eastAsiaTheme="minorEastAsia" w:hAnsi="Arial" w:cs="Arial" w:hint="eastAsia"/>
          <w:bCs/>
          <w:color w:val="000000" w:themeColor="text1"/>
          <w:szCs w:val="22"/>
          <w:lang w:val="en-GB" w:eastAsia="zh-CN"/>
        </w:rPr>
        <w:t>A</w:t>
      </w:r>
      <w:r w:rsidR="00F74CD0" w:rsidRPr="00EF33A6">
        <w:rPr>
          <w:rFonts w:ascii="Arial" w:eastAsiaTheme="minorEastAsia" w:hAnsi="Arial" w:cs="Arial"/>
          <w:bCs/>
          <w:color w:val="000000" w:themeColor="text1"/>
          <w:szCs w:val="22"/>
          <w:lang w:val="en-GB" w:eastAsia="zh-CN"/>
        </w:rPr>
        <w:t>fter starting, how to report RVQoE;</w:t>
      </w:r>
    </w:p>
    <w:p w:rsidR="00F74CD0" w:rsidRPr="00EF33A6" w:rsidRDefault="002039CB" w:rsidP="00F74CD0">
      <w:pPr>
        <w:pStyle w:val="a0"/>
        <w:numPr>
          <w:ilvl w:val="0"/>
          <w:numId w:val="27"/>
        </w:numPr>
        <w:rPr>
          <w:rFonts w:ascii="Arial" w:eastAsiaTheme="minorEastAsia" w:hAnsi="Arial" w:cs="Arial"/>
          <w:bCs/>
          <w:color w:val="000000" w:themeColor="text1"/>
          <w:szCs w:val="22"/>
          <w:lang w:val="en-GB" w:eastAsia="zh-CN"/>
        </w:rPr>
      </w:pPr>
      <w:r>
        <w:rPr>
          <w:rFonts w:ascii="Arial" w:eastAsiaTheme="minorEastAsia" w:hAnsi="Arial" w:cs="Arial" w:hint="eastAsia"/>
          <w:bCs/>
          <w:color w:val="000000" w:themeColor="text1"/>
          <w:szCs w:val="22"/>
          <w:lang w:val="en-GB" w:eastAsia="zh-CN"/>
        </w:rPr>
        <w:t>H</w:t>
      </w:r>
      <w:r w:rsidR="00F74CD0" w:rsidRPr="00EF33A6">
        <w:rPr>
          <w:rFonts w:ascii="Arial" w:eastAsiaTheme="minorEastAsia" w:hAnsi="Arial" w:cs="Arial"/>
          <w:bCs/>
          <w:color w:val="000000" w:themeColor="text1"/>
          <w:szCs w:val="22"/>
          <w:lang w:val="en-GB" w:eastAsia="zh-CN"/>
        </w:rPr>
        <w:t>ow to stop threshold-based buffer level reporting;</w:t>
      </w:r>
    </w:p>
    <w:p w:rsidR="00611294" w:rsidRPr="00EF33A6" w:rsidRDefault="00F74CD0" w:rsidP="005D5EEA">
      <w:pPr>
        <w:pStyle w:val="a0"/>
        <w:rPr>
          <w:rFonts w:ascii="Arial" w:eastAsiaTheme="minorEastAsia" w:hAnsi="Arial" w:cs="Arial"/>
          <w:bCs/>
          <w:color w:val="000000" w:themeColor="text1"/>
          <w:szCs w:val="22"/>
          <w:lang w:val="en-GB" w:eastAsia="zh-CN"/>
        </w:rPr>
      </w:pPr>
      <w:r w:rsidRPr="00EF33A6">
        <w:rPr>
          <w:rFonts w:ascii="Arial" w:eastAsiaTheme="minorEastAsia" w:hAnsi="Arial" w:cs="Arial"/>
          <w:bCs/>
          <w:color w:val="000000" w:themeColor="text1"/>
          <w:szCs w:val="22"/>
          <w:lang w:val="en-GB" w:eastAsia="zh-CN"/>
        </w:rPr>
        <w:lastRenderedPageBreak/>
        <w:t xml:space="preserve">There may be many methods for the mechanism on Triggers for RVQoE reporting. </w:t>
      </w:r>
      <w:r w:rsidR="00AB3B62" w:rsidRPr="00EF33A6">
        <w:rPr>
          <w:rFonts w:ascii="Arial" w:eastAsiaTheme="minorEastAsia" w:hAnsi="Arial" w:cs="Arial"/>
          <w:bCs/>
          <w:color w:val="000000" w:themeColor="text1"/>
          <w:szCs w:val="22"/>
          <w:lang w:val="en-GB" w:eastAsia="zh-CN"/>
        </w:rPr>
        <w:t>For</w:t>
      </w:r>
      <w:r w:rsidRPr="00EF33A6">
        <w:rPr>
          <w:rFonts w:ascii="Arial" w:eastAsiaTheme="minorEastAsia" w:hAnsi="Arial" w:cs="Arial"/>
          <w:bCs/>
          <w:color w:val="000000" w:themeColor="text1"/>
          <w:szCs w:val="22"/>
          <w:lang w:val="en-GB" w:eastAsia="zh-CN"/>
        </w:rPr>
        <w:t xml:space="preserve"> example, report amount is used </w:t>
      </w:r>
      <w:r w:rsidR="00AB3B62" w:rsidRPr="00EF33A6">
        <w:rPr>
          <w:rFonts w:ascii="Arial" w:eastAsiaTheme="minorEastAsia" w:hAnsi="Arial" w:cs="Arial"/>
          <w:bCs/>
          <w:color w:val="000000" w:themeColor="text1"/>
          <w:szCs w:val="22"/>
          <w:lang w:val="en-GB" w:eastAsia="zh-CN"/>
        </w:rPr>
        <w:t>after threshold-based buffer level report</w:t>
      </w:r>
      <w:r w:rsidRPr="00EF33A6">
        <w:rPr>
          <w:rFonts w:ascii="Arial" w:eastAsiaTheme="minorEastAsia" w:hAnsi="Arial" w:cs="Arial"/>
          <w:bCs/>
          <w:color w:val="000000" w:themeColor="text1"/>
          <w:szCs w:val="22"/>
          <w:lang w:val="en-GB" w:eastAsia="zh-CN"/>
        </w:rPr>
        <w:t xml:space="preserve"> is triggered. </w:t>
      </w:r>
    </w:p>
    <w:p w:rsidR="00F74CD0" w:rsidRPr="00EF33A6" w:rsidRDefault="00AB3B62" w:rsidP="005D5EEA">
      <w:pPr>
        <w:pStyle w:val="a0"/>
        <w:rPr>
          <w:rFonts w:ascii="Arial" w:eastAsiaTheme="minorEastAsia" w:hAnsi="Arial" w:cs="Arial"/>
          <w:bCs/>
          <w:color w:val="000000" w:themeColor="text1"/>
          <w:szCs w:val="22"/>
          <w:lang w:val="en-GB" w:eastAsia="zh-CN"/>
        </w:rPr>
      </w:pPr>
      <w:r w:rsidRPr="00EF33A6">
        <w:rPr>
          <w:rFonts w:ascii="Arial" w:eastAsiaTheme="minorEastAsia" w:hAnsi="Arial" w:cs="Arial"/>
          <w:bCs/>
          <w:color w:val="000000" w:themeColor="text1"/>
          <w:szCs w:val="22"/>
          <w:lang w:val="en-GB" w:eastAsia="zh-CN"/>
        </w:rPr>
        <w:t>In</w:t>
      </w:r>
      <w:r w:rsidR="00F74CD0" w:rsidRPr="00EF33A6">
        <w:rPr>
          <w:rFonts w:ascii="Arial" w:eastAsiaTheme="minorEastAsia" w:hAnsi="Arial" w:cs="Arial"/>
          <w:bCs/>
          <w:color w:val="000000" w:themeColor="text1"/>
          <w:szCs w:val="22"/>
          <w:lang w:val="en-GB" w:eastAsia="zh-CN"/>
        </w:rPr>
        <w:t xml:space="preserve"> our understanding, we prefer two thresholds </w:t>
      </w:r>
      <w:r w:rsidRPr="00EF33A6">
        <w:rPr>
          <w:rFonts w:ascii="Arial" w:eastAsiaTheme="minorEastAsia" w:hAnsi="Arial" w:cs="Arial"/>
          <w:bCs/>
          <w:color w:val="000000" w:themeColor="text1"/>
          <w:szCs w:val="22"/>
          <w:lang w:val="en-GB" w:eastAsia="zh-CN"/>
        </w:rPr>
        <w:t xml:space="preserve">is used to control threshold-based buffer level reporting. </w:t>
      </w:r>
      <w:r w:rsidR="00AB0353" w:rsidRPr="00EF33A6">
        <w:rPr>
          <w:rFonts w:ascii="Arial" w:eastAsiaTheme="minorEastAsia" w:hAnsi="Arial" w:cs="Arial"/>
          <w:bCs/>
          <w:color w:val="000000" w:themeColor="text1"/>
          <w:szCs w:val="22"/>
          <w:lang w:val="en-GB" w:eastAsia="zh-CN"/>
        </w:rPr>
        <w:t>More</w:t>
      </w:r>
      <w:r w:rsidRPr="00EF33A6">
        <w:rPr>
          <w:rFonts w:ascii="Arial" w:eastAsiaTheme="minorEastAsia" w:hAnsi="Arial" w:cs="Arial"/>
          <w:bCs/>
          <w:color w:val="000000" w:themeColor="text1"/>
          <w:szCs w:val="22"/>
          <w:lang w:val="en-GB" w:eastAsia="zh-CN"/>
        </w:rPr>
        <w:t xml:space="preserve"> specifically, a </w:t>
      </w:r>
      <w:r w:rsidR="008D448B" w:rsidRPr="00EF33A6">
        <w:rPr>
          <w:rFonts w:ascii="Arial" w:eastAsiaTheme="minorEastAsia" w:hAnsi="Arial" w:cs="Arial"/>
          <w:bCs/>
          <w:color w:val="000000" w:themeColor="text1"/>
          <w:szCs w:val="22"/>
          <w:lang w:val="en-GB" w:eastAsia="zh-CN"/>
        </w:rPr>
        <w:t>high</w:t>
      </w:r>
      <w:r w:rsidRPr="00EF33A6">
        <w:rPr>
          <w:rFonts w:ascii="Arial" w:eastAsiaTheme="minorEastAsia" w:hAnsi="Arial" w:cs="Arial"/>
          <w:bCs/>
          <w:color w:val="000000" w:themeColor="text1"/>
          <w:szCs w:val="22"/>
          <w:lang w:val="en-GB" w:eastAsia="zh-CN"/>
        </w:rPr>
        <w:t xml:space="preserve">er threshold is used to start RVQoE reporting and a </w:t>
      </w:r>
      <w:r w:rsidR="008D448B" w:rsidRPr="00EF33A6">
        <w:rPr>
          <w:rFonts w:ascii="Arial" w:eastAsiaTheme="minorEastAsia" w:hAnsi="Arial" w:cs="Arial"/>
          <w:bCs/>
          <w:color w:val="000000" w:themeColor="text1"/>
          <w:szCs w:val="22"/>
          <w:lang w:val="en-GB" w:eastAsia="zh-CN"/>
        </w:rPr>
        <w:t>low</w:t>
      </w:r>
      <w:r w:rsidRPr="00EF33A6">
        <w:rPr>
          <w:rFonts w:ascii="Arial" w:eastAsiaTheme="minorEastAsia" w:hAnsi="Arial" w:cs="Arial"/>
          <w:bCs/>
          <w:color w:val="000000" w:themeColor="text1"/>
          <w:szCs w:val="22"/>
          <w:lang w:val="en-GB" w:eastAsia="zh-CN"/>
        </w:rPr>
        <w:t xml:space="preserve">er threshold is used to stop RVQoE reporting. </w:t>
      </w:r>
      <w:r w:rsidR="00AB0353" w:rsidRPr="00EF33A6">
        <w:rPr>
          <w:rFonts w:ascii="Arial" w:eastAsiaTheme="minorEastAsia" w:hAnsi="Arial" w:cs="Arial"/>
          <w:bCs/>
          <w:color w:val="000000" w:themeColor="text1"/>
          <w:szCs w:val="22"/>
          <w:lang w:val="en-GB" w:eastAsia="zh-CN"/>
        </w:rPr>
        <w:t>During</w:t>
      </w:r>
      <w:r w:rsidR="00AD51DA" w:rsidRPr="00EF33A6">
        <w:rPr>
          <w:rFonts w:ascii="Arial" w:eastAsiaTheme="minorEastAsia" w:hAnsi="Arial" w:cs="Arial"/>
          <w:bCs/>
          <w:color w:val="000000" w:themeColor="text1"/>
          <w:szCs w:val="22"/>
          <w:lang w:val="en-GB" w:eastAsia="zh-CN"/>
        </w:rPr>
        <w:t xml:space="preserve"> the reporting period, </w:t>
      </w:r>
      <w:r w:rsidR="00AB0353" w:rsidRPr="00EF33A6">
        <w:rPr>
          <w:rFonts w:ascii="Arial" w:eastAsiaTheme="minorEastAsia" w:hAnsi="Arial" w:cs="Arial"/>
          <w:bCs/>
          <w:color w:val="000000" w:themeColor="text1"/>
          <w:szCs w:val="22"/>
          <w:lang w:val="en-GB" w:eastAsia="zh-CN"/>
        </w:rPr>
        <w:t xml:space="preserve">RVQoE reporting periodicity defined in Rel-17 can be reused. </w:t>
      </w:r>
      <w:r w:rsidR="00A906D1" w:rsidRPr="00EF33A6">
        <w:rPr>
          <w:rFonts w:ascii="Arial" w:eastAsiaTheme="minorEastAsia" w:hAnsi="Arial" w:cs="Arial"/>
          <w:bCs/>
          <w:color w:val="000000" w:themeColor="text1"/>
          <w:szCs w:val="22"/>
          <w:lang w:val="en-GB" w:eastAsia="zh-CN"/>
        </w:rPr>
        <w:t xml:space="preserve"> We support this mechanism for the following reasons:</w:t>
      </w:r>
    </w:p>
    <w:p w:rsidR="00A906D1" w:rsidRPr="00EF33A6" w:rsidRDefault="00A906D1" w:rsidP="00A906D1">
      <w:pPr>
        <w:pStyle w:val="a0"/>
        <w:rPr>
          <w:rFonts w:ascii="Arial" w:eastAsiaTheme="minorEastAsia" w:hAnsi="Arial" w:cs="Arial"/>
          <w:bCs/>
          <w:color w:val="000000" w:themeColor="text1"/>
          <w:szCs w:val="22"/>
          <w:lang w:val="en-GB" w:eastAsia="zh-CN"/>
        </w:rPr>
      </w:pPr>
      <w:r w:rsidRPr="00EF33A6">
        <w:rPr>
          <w:rFonts w:ascii="Arial" w:eastAsiaTheme="minorEastAsia" w:hAnsi="Arial" w:cs="Arial"/>
          <w:bCs/>
          <w:color w:val="000000" w:themeColor="text1"/>
          <w:szCs w:val="22"/>
          <w:lang w:val="en-GB" w:eastAsia="zh-CN"/>
        </w:rPr>
        <w:t xml:space="preserve">1. </w:t>
      </w:r>
      <w:r w:rsidR="008D448B" w:rsidRPr="00EF33A6">
        <w:rPr>
          <w:rFonts w:ascii="Arial" w:eastAsiaTheme="minorEastAsia" w:hAnsi="Arial" w:cs="Arial"/>
          <w:bCs/>
          <w:color w:val="000000" w:themeColor="text1"/>
          <w:szCs w:val="22"/>
          <w:lang w:val="en-GB" w:eastAsia="zh-CN"/>
        </w:rPr>
        <w:t xml:space="preserve"> </w:t>
      </w:r>
      <w:r w:rsidR="003942D4" w:rsidRPr="00EF33A6">
        <w:rPr>
          <w:rFonts w:ascii="Arial" w:eastAsiaTheme="minorEastAsia" w:hAnsi="Arial" w:cs="Arial"/>
          <w:bCs/>
          <w:color w:val="000000" w:themeColor="text1"/>
          <w:szCs w:val="22"/>
          <w:lang w:val="en-GB" w:eastAsia="zh-CN"/>
        </w:rPr>
        <w:t xml:space="preserve">RVQoE is used by network to </w:t>
      </w:r>
      <w:r w:rsidR="00B76E24" w:rsidRPr="00EF33A6">
        <w:rPr>
          <w:rFonts w:ascii="Arial" w:eastAsiaTheme="minorEastAsia" w:hAnsi="Arial" w:cs="Arial"/>
          <w:bCs/>
          <w:color w:val="000000" w:themeColor="text1"/>
          <w:szCs w:val="22"/>
          <w:lang w:val="en-GB" w:eastAsia="zh-CN"/>
        </w:rPr>
        <w:t xml:space="preserve">optimize QoE in order to </w:t>
      </w:r>
      <w:r w:rsidR="003942D4" w:rsidRPr="00EF33A6">
        <w:rPr>
          <w:rFonts w:ascii="Arial" w:eastAsiaTheme="minorEastAsia" w:hAnsi="Arial" w:cs="Arial"/>
          <w:bCs/>
          <w:color w:val="000000" w:themeColor="text1"/>
          <w:szCs w:val="22"/>
          <w:lang w:val="en-GB" w:eastAsia="zh-CN"/>
        </w:rPr>
        <w:t xml:space="preserve">decrease the buffer level. So, when buffer level is below a threshold which means the QoE is good, network do not needs RVQoE. On the contrary, when buffer level is greater than a certain threshold which means the QoE is bad, network needs RVQoE to make optimization.  </w:t>
      </w:r>
      <w:r w:rsidR="00B76E24" w:rsidRPr="00EF33A6">
        <w:rPr>
          <w:rFonts w:ascii="Arial" w:eastAsiaTheme="minorEastAsia" w:hAnsi="Arial" w:cs="Arial"/>
          <w:bCs/>
          <w:color w:val="000000" w:themeColor="text1"/>
          <w:szCs w:val="22"/>
          <w:lang w:val="en-GB" w:eastAsia="zh-CN"/>
        </w:rPr>
        <w:t>If only one threshold is used, when there is a vibration on buffer level, it may cause frequent start and stop of RVQoE reporting.</w:t>
      </w:r>
      <w:r w:rsidR="00DB27FF" w:rsidRPr="00EF33A6">
        <w:rPr>
          <w:rFonts w:ascii="Arial" w:eastAsiaTheme="minorEastAsia" w:hAnsi="Arial" w:cs="Arial"/>
          <w:bCs/>
          <w:color w:val="000000" w:themeColor="text1"/>
          <w:szCs w:val="22"/>
          <w:lang w:val="en-GB" w:eastAsia="zh-CN"/>
        </w:rPr>
        <w:t xml:space="preserve"> </w:t>
      </w:r>
      <w:r w:rsidR="003942D4" w:rsidRPr="00EF33A6">
        <w:rPr>
          <w:rFonts w:ascii="Arial" w:eastAsiaTheme="minorEastAsia" w:hAnsi="Arial" w:cs="Arial"/>
          <w:bCs/>
          <w:color w:val="000000" w:themeColor="text1"/>
          <w:szCs w:val="22"/>
          <w:lang w:val="en-GB" w:eastAsia="zh-CN"/>
        </w:rPr>
        <w:t xml:space="preserve">So, two thresholds </w:t>
      </w:r>
      <w:r w:rsidR="00F250D7" w:rsidRPr="00EF33A6">
        <w:rPr>
          <w:rFonts w:ascii="Arial" w:eastAsiaTheme="minorEastAsia" w:hAnsi="Arial" w:cs="Arial"/>
          <w:bCs/>
          <w:color w:val="000000" w:themeColor="text1"/>
          <w:szCs w:val="22"/>
          <w:lang w:val="en-GB" w:eastAsia="zh-CN"/>
        </w:rPr>
        <w:t>may be a suitable method to control the start and stop of RVQoE reporting</w:t>
      </w:r>
      <w:r w:rsidR="003942D4" w:rsidRPr="00EF33A6">
        <w:rPr>
          <w:rFonts w:ascii="Arial" w:eastAsiaTheme="minorEastAsia" w:hAnsi="Arial" w:cs="Arial"/>
          <w:bCs/>
          <w:color w:val="000000" w:themeColor="text1"/>
          <w:szCs w:val="22"/>
          <w:lang w:val="en-GB" w:eastAsia="zh-CN"/>
        </w:rPr>
        <w:t>.</w:t>
      </w:r>
    </w:p>
    <w:p w:rsidR="003942D4" w:rsidRPr="00EF33A6" w:rsidRDefault="003942D4" w:rsidP="00A906D1">
      <w:pPr>
        <w:pStyle w:val="a0"/>
        <w:rPr>
          <w:rFonts w:ascii="Arial" w:eastAsiaTheme="minorEastAsia" w:hAnsi="Arial" w:cs="Arial"/>
          <w:bCs/>
          <w:color w:val="000000" w:themeColor="text1"/>
          <w:szCs w:val="22"/>
          <w:lang w:val="en-GB" w:eastAsia="zh-CN"/>
        </w:rPr>
      </w:pPr>
      <w:r w:rsidRPr="00EF33A6">
        <w:rPr>
          <w:rFonts w:ascii="Arial" w:eastAsiaTheme="minorEastAsia" w:hAnsi="Arial" w:cs="Arial"/>
          <w:bCs/>
          <w:color w:val="000000" w:themeColor="text1"/>
          <w:szCs w:val="22"/>
          <w:lang w:val="en-GB" w:eastAsia="zh-CN"/>
        </w:rPr>
        <w:t>2.</w:t>
      </w:r>
      <w:r w:rsidR="00C97477" w:rsidRPr="00EF33A6">
        <w:rPr>
          <w:rFonts w:ascii="Arial" w:eastAsiaTheme="minorEastAsia" w:hAnsi="Arial" w:cs="Arial"/>
          <w:bCs/>
          <w:color w:val="000000" w:themeColor="text1"/>
          <w:szCs w:val="22"/>
          <w:lang w:val="en-GB" w:eastAsia="zh-CN"/>
        </w:rPr>
        <w:t xml:space="preserve"> </w:t>
      </w:r>
      <w:r w:rsidR="00A37703" w:rsidRPr="00EF33A6">
        <w:rPr>
          <w:rFonts w:ascii="Arial" w:eastAsiaTheme="minorEastAsia" w:hAnsi="Arial" w:cs="Arial"/>
          <w:bCs/>
          <w:color w:val="000000" w:themeColor="text1"/>
          <w:szCs w:val="22"/>
          <w:lang w:val="en-GB" w:eastAsia="zh-CN"/>
        </w:rPr>
        <w:t>Since</w:t>
      </w:r>
      <w:r w:rsidR="002C0625" w:rsidRPr="00EF33A6">
        <w:rPr>
          <w:rFonts w:ascii="Arial" w:eastAsiaTheme="minorEastAsia" w:hAnsi="Arial" w:cs="Arial"/>
          <w:bCs/>
          <w:color w:val="000000" w:themeColor="text1"/>
          <w:szCs w:val="22"/>
          <w:lang w:val="en-GB" w:eastAsia="zh-CN"/>
        </w:rPr>
        <w:t xml:space="preserve"> </w:t>
      </w:r>
      <w:r w:rsidR="00A37703" w:rsidRPr="00EF33A6">
        <w:rPr>
          <w:rFonts w:ascii="Arial" w:eastAsiaTheme="minorEastAsia" w:hAnsi="Arial" w:cs="Arial"/>
          <w:bCs/>
          <w:color w:val="000000" w:themeColor="text1"/>
          <w:szCs w:val="22"/>
          <w:lang w:val="en-GB" w:eastAsia="zh-CN"/>
        </w:rPr>
        <w:t>we decide to introduce two thresholds to control the start and stop of RVQoE reporting, the report number, for example, one time or report amount</w:t>
      </w:r>
      <w:r w:rsidR="009B54B2" w:rsidRPr="00EF33A6">
        <w:rPr>
          <w:rFonts w:ascii="Arial" w:eastAsiaTheme="minorEastAsia" w:hAnsi="Arial" w:cs="Arial"/>
          <w:bCs/>
          <w:color w:val="000000" w:themeColor="text1"/>
          <w:szCs w:val="22"/>
          <w:lang w:val="en-GB" w:eastAsia="zh-CN"/>
        </w:rPr>
        <w:t xml:space="preserve"> is not needed,</w:t>
      </w:r>
      <w:r w:rsidR="00A37703" w:rsidRPr="00EF33A6">
        <w:rPr>
          <w:rFonts w:ascii="Arial" w:eastAsiaTheme="minorEastAsia" w:hAnsi="Arial" w:cs="Arial"/>
          <w:bCs/>
          <w:color w:val="000000" w:themeColor="text1"/>
          <w:szCs w:val="22"/>
          <w:lang w:val="en-GB" w:eastAsia="zh-CN"/>
        </w:rPr>
        <w:t xml:space="preserve"> </w:t>
      </w:r>
      <w:r w:rsidR="00357E30" w:rsidRPr="00EF33A6">
        <w:rPr>
          <w:rFonts w:ascii="Arial" w:eastAsiaTheme="minorEastAsia" w:hAnsi="Arial" w:cs="Arial"/>
          <w:bCs/>
          <w:color w:val="000000" w:themeColor="text1"/>
          <w:szCs w:val="22"/>
          <w:lang w:val="en-GB" w:eastAsia="zh-CN"/>
        </w:rPr>
        <w:t>therefore,</w:t>
      </w:r>
      <w:r w:rsidR="00A37703" w:rsidRPr="00EF33A6">
        <w:rPr>
          <w:rFonts w:ascii="Arial" w:eastAsiaTheme="minorEastAsia" w:hAnsi="Arial" w:cs="Arial"/>
          <w:bCs/>
          <w:color w:val="000000" w:themeColor="text1"/>
          <w:szCs w:val="22"/>
          <w:lang w:val="en-GB" w:eastAsia="zh-CN"/>
        </w:rPr>
        <w:t xml:space="preserve"> RVQoE reporting periodicity defined in Rel-17 can be reused</w:t>
      </w:r>
      <w:r w:rsidR="009B54B2" w:rsidRPr="00EF33A6">
        <w:rPr>
          <w:rFonts w:ascii="Arial" w:eastAsiaTheme="minorEastAsia" w:hAnsi="Arial" w:cs="Arial"/>
          <w:bCs/>
          <w:color w:val="000000" w:themeColor="text1"/>
          <w:szCs w:val="22"/>
          <w:lang w:val="en-GB" w:eastAsia="zh-CN"/>
        </w:rPr>
        <w:t xml:space="preserve"> during </w:t>
      </w:r>
      <w:r w:rsidR="00357E30" w:rsidRPr="00EF33A6">
        <w:rPr>
          <w:rFonts w:ascii="Arial" w:eastAsiaTheme="minorEastAsia" w:hAnsi="Arial" w:cs="Arial"/>
          <w:bCs/>
          <w:color w:val="000000" w:themeColor="text1"/>
          <w:szCs w:val="22"/>
          <w:lang w:val="en-GB" w:eastAsia="zh-CN"/>
        </w:rPr>
        <w:t xml:space="preserve">the </w:t>
      </w:r>
      <w:r w:rsidR="009B54B2" w:rsidRPr="00EF33A6">
        <w:rPr>
          <w:rFonts w:ascii="Arial" w:eastAsiaTheme="minorEastAsia" w:hAnsi="Arial" w:cs="Arial"/>
          <w:bCs/>
          <w:color w:val="000000" w:themeColor="text1"/>
          <w:szCs w:val="22"/>
          <w:lang w:val="en-GB" w:eastAsia="zh-CN"/>
        </w:rPr>
        <w:t>reporting period</w:t>
      </w:r>
      <w:r w:rsidR="00A37703" w:rsidRPr="00EF33A6">
        <w:rPr>
          <w:rFonts w:ascii="Arial" w:eastAsiaTheme="minorEastAsia" w:hAnsi="Arial" w:cs="Arial"/>
          <w:bCs/>
          <w:color w:val="000000" w:themeColor="text1"/>
          <w:szCs w:val="22"/>
          <w:lang w:val="en-GB" w:eastAsia="zh-CN"/>
        </w:rPr>
        <w:t>.</w:t>
      </w:r>
    </w:p>
    <w:p w:rsidR="00C97477" w:rsidRPr="00EF33A6" w:rsidRDefault="00834F5C" w:rsidP="00A906D1">
      <w:pPr>
        <w:pStyle w:val="a0"/>
        <w:rPr>
          <w:rFonts w:ascii="Arial" w:eastAsiaTheme="minorEastAsia" w:hAnsi="Arial" w:cs="Arial"/>
          <w:b/>
          <w:color w:val="000000" w:themeColor="text1"/>
          <w:lang w:eastAsia="zh-CN"/>
        </w:rPr>
      </w:pPr>
      <w:r w:rsidRPr="00EF33A6">
        <w:rPr>
          <w:rFonts w:ascii="Arial" w:hAnsi="Arial" w:cs="Arial"/>
          <w:b/>
          <w:color w:val="000000" w:themeColor="text1"/>
          <w:lang w:eastAsia="zh-CN"/>
        </w:rPr>
        <w:t xml:space="preserve">Proposal </w:t>
      </w:r>
      <w:r w:rsidR="009B54B2" w:rsidRPr="00EF33A6">
        <w:rPr>
          <w:rFonts w:ascii="Arial" w:eastAsiaTheme="minorEastAsia" w:hAnsi="Arial" w:cs="Arial"/>
          <w:b/>
          <w:color w:val="000000" w:themeColor="text1"/>
          <w:lang w:eastAsia="zh-CN"/>
        </w:rPr>
        <w:t>1</w:t>
      </w:r>
      <w:r w:rsidRPr="00EF33A6">
        <w:rPr>
          <w:rFonts w:ascii="Arial" w:hAnsi="Arial" w:cs="Arial"/>
          <w:b/>
          <w:color w:val="000000" w:themeColor="text1"/>
          <w:lang w:eastAsia="zh-CN"/>
        </w:rPr>
        <w:t>: It is proposed</w:t>
      </w:r>
      <w:r w:rsidRPr="00EF33A6">
        <w:rPr>
          <w:rFonts w:ascii="Arial" w:eastAsiaTheme="minorEastAsia" w:hAnsi="Arial" w:cs="Arial"/>
          <w:b/>
          <w:color w:val="000000" w:themeColor="text1"/>
          <w:lang w:eastAsia="zh-CN"/>
        </w:rPr>
        <w:t xml:space="preserve"> to introduce two thresholds which include a </w:t>
      </w:r>
      <w:r w:rsidR="00281F5A" w:rsidRPr="00EF33A6">
        <w:rPr>
          <w:rFonts w:ascii="Arial" w:eastAsiaTheme="minorEastAsia" w:hAnsi="Arial" w:cs="Arial"/>
          <w:b/>
          <w:color w:val="000000" w:themeColor="text1"/>
          <w:lang w:eastAsia="zh-CN"/>
        </w:rPr>
        <w:t>higher</w:t>
      </w:r>
      <w:r w:rsidRPr="00EF33A6">
        <w:rPr>
          <w:rFonts w:ascii="Arial" w:eastAsiaTheme="minorEastAsia" w:hAnsi="Arial" w:cs="Arial"/>
          <w:b/>
          <w:color w:val="000000" w:themeColor="text1"/>
          <w:lang w:eastAsia="zh-CN"/>
        </w:rPr>
        <w:t xml:space="preserve"> threshold and a </w:t>
      </w:r>
      <w:r w:rsidR="00281F5A" w:rsidRPr="00EF33A6">
        <w:rPr>
          <w:rFonts w:ascii="Arial" w:eastAsiaTheme="minorEastAsia" w:hAnsi="Arial" w:cs="Arial"/>
          <w:b/>
          <w:color w:val="000000" w:themeColor="text1"/>
          <w:lang w:eastAsia="zh-CN"/>
        </w:rPr>
        <w:t>lower</w:t>
      </w:r>
      <w:r w:rsidR="00281F5A" w:rsidRPr="00EF33A6">
        <w:rPr>
          <w:rFonts w:ascii="Arial" w:eastAsiaTheme="minorEastAsia" w:hAnsi="Arial" w:cs="Arial"/>
          <w:b/>
          <w:color w:val="000000" w:themeColor="text1"/>
          <w:lang w:eastAsia="zh-CN"/>
        </w:rPr>
        <w:t xml:space="preserve"> </w:t>
      </w:r>
      <w:r w:rsidRPr="00EF33A6">
        <w:rPr>
          <w:rFonts w:ascii="Arial" w:eastAsiaTheme="minorEastAsia" w:hAnsi="Arial" w:cs="Arial"/>
          <w:b/>
          <w:color w:val="000000" w:themeColor="text1"/>
          <w:lang w:eastAsia="zh-CN"/>
        </w:rPr>
        <w:t>threshold to control the start and stop of RVQoE reporting</w:t>
      </w:r>
      <w:r w:rsidR="00281F5A">
        <w:rPr>
          <w:rFonts w:ascii="Arial" w:eastAsiaTheme="minorEastAsia" w:hAnsi="Arial" w:cs="Arial" w:hint="eastAsia"/>
          <w:b/>
          <w:color w:val="000000" w:themeColor="text1"/>
          <w:lang w:eastAsia="zh-CN"/>
        </w:rPr>
        <w:t xml:space="preserve"> to </w:t>
      </w:r>
      <w:r w:rsidR="00281F5A">
        <w:rPr>
          <w:rFonts w:ascii="Arial" w:eastAsiaTheme="minorEastAsia" w:hAnsi="Arial" w:cs="Arial"/>
          <w:b/>
          <w:color w:val="000000" w:themeColor="text1"/>
          <w:lang w:eastAsia="zh-CN"/>
        </w:rPr>
        <w:t>avoid</w:t>
      </w:r>
      <w:r w:rsidR="00281F5A">
        <w:rPr>
          <w:rFonts w:ascii="Arial" w:eastAsiaTheme="minorEastAsia" w:hAnsi="Arial" w:cs="Arial" w:hint="eastAsia"/>
          <w:b/>
          <w:color w:val="000000" w:themeColor="text1"/>
          <w:lang w:eastAsia="zh-CN"/>
        </w:rPr>
        <w:t xml:space="preserve"> </w:t>
      </w:r>
      <w:r w:rsidR="00281F5A" w:rsidRPr="00281F5A">
        <w:rPr>
          <w:rFonts w:ascii="Arial" w:eastAsiaTheme="minorEastAsia" w:hAnsi="Arial" w:cs="Arial"/>
          <w:b/>
          <w:color w:val="000000" w:themeColor="text1"/>
          <w:lang w:eastAsia="zh-CN"/>
        </w:rPr>
        <w:t>frequent</w:t>
      </w:r>
      <w:r w:rsidR="00281F5A">
        <w:rPr>
          <w:rFonts w:ascii="Arial" w:eastAsiaTheme="minorEastAsia" w:hAnsi="Arial" w:cs="Arial" w:hint="eastAsia"/>
          <w:b/>
          <w:color w:val="000000" w:themeColor="text1"/>
          <w:lang w:eastAsia="zh-CN"/>
        </w:rPr>
        <w:t xml:space="preserve">ly start/stop due </w:t>
      </w:r>
      <w:r w:rsidR="00281F5A">
        <w:rPr>
          <w:rFonts w:ascii="Arial" w:eastAsiaTheme="minorEastAsia" w:hAnsi="Arial" w:cs="Arial"/>
          <w:b/>
          <w:color w:val="000000" w:themeColor="text1"/>
          <w:lang w:eastAsia="zh-CN"/>
        </w:rPr>
        <w:t xml:space="preserve">the </w:t>
      </w:r>
      <w:r w:rsidR="00281F5A" w:rsidRPr="00281F5A">
        <w:rPr>
          <w:rFonts w:ascii="Arial" w:eastAsiaTheme="minorEastAsia" w:hAnsi="Arial" w:cs="Arial"/>
          <w:b/>
          <w:color w:val="000000" w:themeColor="text1"/>
          <w:lang w:eastAsia="zh-CN"/>
        </w:rPr>
        <w:t>buffer level vibration</w:t>
      </w:r>
      <w:r w:rsidR="0033133C" w:rsidRPr="00EF33A6">
        <w:rPr>
          <w:rFonts w:ascii="Arial" w:eastAsiaTheme="minorEastAsia" w:hAnsi="Arial" w:cs="Arial"/>
          <w:b/>
          <w:color w:val="000000" w:themeColor="text1"/>
          <w:lang w:eastAsia="zh-CN"/>
        </w:rPr>
        <w:t>.</w:t>
      </w:r>
    </w:p>
    <w:p w:rsidR="0033133C" w:rsidRPr="00EF33A6" w:rsidRDefault="0033133C" w:rsidP="00A906D1">
      <w:pPr>
        <w:pStyle w:val="a0"/>
        <w:rPr>
          <w:rFonts w:ascii="Arial" w:eastAsiaTheme="minorEastAsia" w:hAnsi="Arial" w:cs="Arial"/>
          <w:bCs/>
          <w:color w:val="000000" w:themeColor="text1"/>
          <w:szCs w:val="22"/>
          <w:lang w:val="en-GB" w:eastAsia="zh-CN"/>
        </w:rPr>
      </w:pPr>
      <w:r w:rsidRPr="00EF33A6">
        <w:rPr>
          <w:rFonts w:ascii="Arial" w:hAnsi="Arial" w:cs="Arial"/>
          <w:b/>
          <w:color w:val="000000" w:themeColor="text1"/>
          <w:lang w:eastAsia="zh-CN"/>
        </w:rPr>
        <w:t xml:space="preserve">Proposal </w:t>
      </w:r>
      <w:r w:rsidRPr="00EF33A6">
        <w:rPr>
          <w:rFonts w:ascii="Arial" w:eastAsiaTheme="minorEastAsia" w:hAnsi="Arial" w:cs="Arial"/>
          <w:b/>
          <w:color w:val="000000" w:themeColor="text1"/>
          <w:lang w:eastAsia="zh-CN"/>
        </w:rPr>
        <w:t>2</w:t>
      </w:r>
      <w:r w:rsidRPr="00EF33A6">
        <w:rPr>
          <w:rFonts w:ascii="Arial" w:hAnsi="Arial" w:cs="Arial"/>
          <w:b/>
          <w:color w:val="000000" w:themeColor="text1"/>
          <w:lang w:eastAsia="zh-CN"/>
        </w:rPr>
        <w:t>: It is proposed</w:t>
      </w:r>
      <w:r w:rsidRPr="00EF33A6">
        <w:rPr>
          <w:rFonts w:ascii="Arial" w:eastAsiaTheme="minorEastAsia" w:hAnsi="Arial" w:cs="Arial"/>
          <w:b/>
          <w:color w:val="000000" w:themeColor="text1"/>
          <w:lang w:eastAsia="zh-CN"/>
        </w:rPr>
        <w:t xml:space="preserve"> to reuse RVQoE reporting periodicity defined in Rel-17 for threshold-based buffer level RVQoE report.</w:t>
      </w:r>
    </w:p>
    <w:p w:rsidR="00AE2F61" w:rsidRPr="00EF33A6" w:rsidRDefault="009B54B2" w:rsidP="005D5EEA">
      <w:pPr>
        <w:pStyle w:val="a0"/>
        <w:rPr>
          <w:rFonts w:ascii="Arial" w:eastAsiaTheme="minorEastAsia" w:hAnsi="Arial" w:cs="Arial"/>
          <w:bCs/>
          <w:color w:val="000000" w:themeColor="text1"/>
          <w:szCs w:val="22"/>
          <w:lang w:val="en-GB" w:eastAsia="zh-CN"/>
        </w:rPr>
      </w:pPr>
      <w:r w:rsidRPr="00EF33A6">
        <w:rPr>
          <w:rFonts w:ascii="Arial" w:eastAsiaTheme="minorEastAsia" w:hAnsi="Arial" w:cs="Arial"/>
          <w:bCs/>
          <w:color w:val="000000" w:themeColor="text1"/>
          <w:szCs w:val="22"/>
          <w:lang w:val="en-GB" w:eastAsia="zh-CN"/>
        </w:rPr>
        <w:t xml:space="preserve">To make the mechanism more stable when </w:t>
      </w:r>
      <w:r w:rsidR="008B76B3" w:rsidRPr="00EF33A6">
        <w:rPr>
          <w:rFonts w:ascii="Arial" w:eastAsiaTheme="minorEastAsia" w:hAnsi="Arial" w:cs="Arial"/>
          <w:bCs/>
          <w:color w:val="000000" w:themeColor="text1"/>
          <w:szCs w:val="22"/>
          <w:lang w:val="en-GB" w:eastAsia="zh-CN"/>
        </w:rPr>
        <w:t>deciding</w:t>
      </w:r>
      <w:r w:rsidRPr="00EF33A6">
        <w:rPr>
          <w:rFonts w:ascii="Arial" w:eastAsiaTheme="minorEastAsia" w:hAnsi="Arial" w:cs="Arial"/>
          <w:bCs/>
          <w:color w:val="000000" w:themeColor="text1"/>
          <w:szCs w:val="22"/>
          <w:lang w:val="en-GB" w:eastAsia="zh-CN"/>
        </w:rPr>
        <w:t xml:space="preserve"> to start or stop RVQoE reporting, some companies </w:t>
      </w:r>
      <w:r w:rsidR="00357E30" w:rsidRPr="00EF33A6">
        <w:rPr>
          <w:rFonts w:ascii="Arial" w:eastAsiaTheme="minorEastAsia" w:hAnsi="Arial" w:cs="Arial"/>
          <w:bCs/>
          <w:color w:val="000000" w:themeColor="text1"/>
          <w:szCs w:val="22"/>
          <w:lang w:val="en-GB" w:eastAsia="zh-CN"/>
        </w:rPr>
        <w:t xml:space="preserve">also </w:t>
      </w:r>
      <w:r w:rsidRPr="00EF33A6">
        <w:rPr>
          <w:rFonts w:ascii="Arial" w:eastAsiaTheme="minorEastAsia" w:hAnsi="Arial" w:cs="Arial"/>
          <w:bCs/>
          <w:color w:val="000000" w:themeColor="text1"/>
          <w:szCs w:val="22"/>
          <w:lang w:val="en-GB" w:eastAsia="zh-CN"/>
        </w:rPr>
        <w:t>propose to introduce TTT.</w:t>
      </w:r>
      <w:r w:rsidR="00364779" w:rsidRPr="00EF33A6">
        <w:rPr>
          <w:rFonts w:ascii="Arial" w:eastAsiaTheme="minorEastAsia" w:hAnsi="Arial" w:cs="Arial"/>
          <w:bCs/>
          <w:color w:val="000000" w:themeColor="text1"/>
          <w:szCs w:val="22"/>
          <w:lang w:val="en-GB" w:eastAsia="zh-CN"/>
        </w:rPr>
        <w:t xml:space="preserve"> </w:t>
      </w:r>
      <w:r w:rsidR="00AE2F61" w:rsidRPr="00EF33A6">
        <w:rPr>
          <w:rFonts w:ascii="Arial" w:eastAsiaTheme="minorEastAsia" w:hAnsi="Arial" w:cs="Arial"/>
          <w:bCs/>
          <w:color w:val="000000" w:themeColor="text1"/>
          <w:szCs w:val="22"/>
          <w:lang w:val="en-GB" w:eastAsia="zh-CN"/>
        </w:rPr>
        <w:t xml:space="preserve"> The open issue is as below:</w:t>
      </w:r>
    </w:p>
    <w:p w:rsidR="00AE2F61" w:rsidRPr="00EF33A6" w:rsidRDefault="00AE2F61" w:rsidP="005D5EEA">
      <w:pPr>
        <w:pStyle w:val="a0"/>
        <w:rPr>
          <w:rFonts w:ascii="Arial" w:eastAsiaTheme="minorEastAsia" w:hAnsi="Arial" w:cs="Arial"/>
          <w:bCs/>
          <w:color w:val="000000" w:themeColor="text1"/>
          <w:szCs w:val="22"/>
          <w:lang w:val="en-GB" w:eastAsia="zh-CN"/>
        </w:rPr>
      </w:pPr>
      <w:r w:rsidRPr="00EF33A6">
        <w:rPr>
          <w:rFonts w:ascii="Arial" w:hAnsi="Arial" w:cs="Arial"/>
          <w:b/>
          <w:color w:val="0000FF"/>
          <w:sz w:val="18"/>
        </w:rPr>
        <w:t xml:space="preserve">Further discuss whether to introduce </w:t>
      </w:r>
      <w:proofErr w:type="gramStart"/>
      <w:r w:rsidRPr="00EF33A6">
        <w:rPr>
          <w:rFonts w:ascii="Arial" w:hAnsi="Arial" w:cs="Arial"/>
          <w:b/>
          <w:color w:val="0000FF"/>
          <w:sz w:val="18"/>
        </w:rPr>
        <w:t>TTT(</w:t>
      </w:r>
      <w:proofErr w:type="gramEnd"/>
      <w:r w:rsidRPr="00EF33A6">
        <w:rPr>
          <w:rFonts w:ascii="Arial" w:hAnsi="Arial" w:cs="Arial"/>
          <w:b/>
          <w:color w:val="0000FF"/>
          <w:sz w:val="18"/>
        </w:rPr>
        <w:t>time to trigger) for threshold-based triggers.</w:t>
      </w:r>
    </w:p>
    <w:p w:rsidR="00611294" w:rsidRPr="00EF33A6" w:rsidRDefault="00D309D4" w:rsidP="005D5EEA">
      <w:pPr>
        <w:pStyle w:val="a0"/>
        <w:rPr>
          <w:rFonts w:ascii="Arial" w:eastAsiaTheme="minorEastAsia" w:hAnsi="Arial" w:cs="Arial"/>
          <w:bCs/>
          <w:color w:val="000000" w:themeColor="text1"/>
          <w:szCs w:val="22"/>
          <w:lang w:val="en-GB" w:eastAsia="zh-CN"/>
        </w:rPr>
      </w:pPr>
      <w:r w:rsidRPr="00EF33A6">
        <w:rPr>
          <w:rFonts w:ascii="Arial" w:eastAsiaTheme="minorEastAsia" w:hAnsi="Arial" w:cs="Arial"/>
          <w:bCs/>
          <w:color w:val="000000" w:themeColor="text1"/>
          <w:szCs w:val="22"/>
          <w:lang w:val="en-GB" w:eastAsia="zh-CN"/>
        </w:rPr>
        <w:t>We</w:t>
      </w:r>
      <w:r w:rsidR="00364779" w:rsidRPr="00EF33A6">
        <w:rPr>
          <w:rFonts w:ascii="Arial" w:eastAsiaTheme="minorEastAsia" w:hAnsi="Arial" w:cs="Arial"/>
          <w:bCs/>
          <w:color w:val="000000" w:themeColor="text1"/>
          <w:szCs w:val="22"/>
          <w:lang w:val="en-GB" w:eastAsia="zh-CN"/>
        </w:rPr>
        <w:t xml:space="preserve"> all know that TTT is used in RRM measurement to judge</w:t>
      </w:r>
      <w:r w:rsidRPr="00EF33A6">
        <w:rPr>
          <w:rFonts w:ascii="Arial" w:eastAsiaTheme="minorEastAsia" w:hAnsi="Arial" w:cs="Arial"/>
          <w:bCs/>
          <w:color w:val="000000" w:themeColor="text1"/>
          <w:szCs w:val="22"/>
          <w:lang w:val="en-GB" w:eastAsia="zh-CN"/>
        </w:rPr>
        <w:t xml:space="preserve"> whether the measurement triggering criteria</w:t>
      </w:r>
      <w:r w:rsidR="00364779" w:rsidRPr="00EF33A6">
        <w:rPr>
          <w:rFonts w:ascii="Arial" w:eastAsiaTheme="minorEastAsia" w:hAnsi="Arial" w:cs="Arial"/>
          <w:bCs/>
          <w:color w:val="000000" w:themeColor="text1"/>
          <w:szCs w:val="22"/>
          <w:lang w:val="en-GB" w:eastAsia="zh-CN"/>
        </w:rPr>
        <w:t xml:space="preserve"> </w:t>
      </w:r>
      <w:r w:rsidRPr="00EF33A6">
        <w:rPr>
          <w:rFonts w:ascii="Arial" w:eastAsiaTheme="minorEastAsia" w:hAnsi="Arial" w:cs="Arial"/>
          <w:bCs/>
          <w:color w:val="000000" w:themeColor="text1"/>
          <w:szCs w:val="22"/>
          <w:lang w:val="en-GB" w:eastAsia="zh-CN"/>
        </w:rPr>
        <w:t>is met</w:t>
      </w:r>
      <w:r w:rsidR="008B76B3" w:rsidRPr="00EF33A6">
        <w:rPr>
          <w:rFonts w:ascii="Arial" w:eastAsiaTheme="minorEastAsia" w:hAnsi="Arial" w:cs="Arial"/>
          <w:bCs/>
          <w:color w:val="000000" w:themeColor="text1"/>
          <w:szCs w:val="22"/>
          <w:lang w:val="en-GB" w:eastAsia="zh-CN"/>
        </w:rPr>
        <w:t xml:space="preserve"> or not. </w:t>
      </w:r>
      <w:r w:rsidR="00AE2F61" w:rsidRPr="00EF33A6">
        <w:rPr>
          <w:rFonts w:ascii="Arial" w:eastAsiaTheme="minorEastAsia" w:hAnsi="Arial" w:cs="Arial"/>
          <w:bCs/>
          <w:color w:val="000000" w:themeColor="text1"/>
          <w:szCs w:val="22"/>
          <w:lang w:val="en-GB" w:eastAsia="zh-CN"/>
        </w:rPr>
        <w:t>We</w:t>
      </w:r>
      <w:r w:rsidR="008B76B3" w:rsidRPr="00EF33A6">
        <w:rPr>
          <w:rFonts w:ascii="Arial" w:eastAsiaTheme="minorEastAsia" w:hAnsi="Arial" w:cs="Arial"/>
          <w:bCs/>
          <w:color w:val="000000" w:themeColor="text1"/>
          <w:szCs w:val="22"/>
          <w:lang w:val="en-GB" w:eastAsia="zh-CN"/>
        </w:rPr>
        <w:t xml:space="preserve"> think it may be also used here.</w:t>
      </w:r>
    </w:p>
    <w:p w:rsidR="009B54B2" w:rsidRPr="00EF33A6" w:rsidRDefault="008B76B3" w:rsidP="005D5EEA">
      <w:pPr>
        <w:pStyle w:val="a0"/>
        <w:rPr>
          <w:rFonts w:ascii="Arial" w:eastAsiaTheme="minorEastAsia" w:hAnsi="Arial" w:cs="Arial"/>
          <w:bCs/>
          <w:color w:val="000000" w:themeColor="text1"/>
          <w:szCs w:val="22"/>
          <w:lang w:val="en-GB" w:eastAsia="zh-CN"/>
        </w:rPr>
      </w:pPr>
      <w:r w:rsidRPr="00EF33A6">
        <w:rPr>
          <w:rFonts w:ascii="Arial" w:hAnsi="Arial" w:cs="Arial"/>
          <w:b/>
          <w:color w:val="000000" w:themeColor="text1"/>
          <w:lang w:eastAsia="zh-CN"/>
        </w:rPr>
        <w:t xml:space="preserve">Proposal </w:t>
      </w:r>
      <w:r w:rsidRPr="00EF33A6">
        <w:rPr>
          <w:rFonts w:ascii="Arial" w:eastAsiaTheme="minorEastAsia" w:hAnsi="Arial" w:cs="Arial"/>
          <w:b/>
          <w:color w:val="000000" w:themeColor="text1"/>
          <w:lang w:eastAsia="zh-CN"/>
        </w:rPr>
        <w:t>3</w:t>
      </w:r>
      <w:r w:rsidRPr="00EF33A6">
        <w:rPr>
          <w:rFonts w:ascii="Arial" w:hAnsi="Arial" w:cs="Arial"/>
          <w:b/>
          <w:color w:val="000000" w:themeColor="text1"/>
          <w:lang w:eastAsia="zh-CN"/>
        </w:rPr>
        <w:t>: It is proposed</w:t>
      </w:r>
      <w:r w:rsidRPr="00EF33A6">
        <w:rPr>
          <w:rFonts w:ascii="Arial" w:eastAsiaTheme="minorEastAsia" w:hAnsi="Arial" w:cs="Arial"/>
          <w:b/>
          <w:color w:val="000000" w:themeColor="text1"/>
          <w:lang w:eastAsia="zh-CN"/>
        </w:rPr>
        <w:t xml:space="preserve"> </w:t>
      </w:r>
      <w:r w:rsidR="00AE2F61" w:rsidRPr="00EF33A6">
        <w:rPr>
          <w:rFonts w:ascii="Arial" w:eastAsiaTheme="minorEastAsia" w:hAnsi="Arial" w:cs="Arial"/>
          <w:b/>
          <w:color w:val="000000" w:themeColor="text1"/>
          <w:lang w:eastAsia="zh-CN"/>
        </w:rPr>
        <w:t xml:space="preserve">to introduce </w:t>
      </w:r>
      <w:proofErr w:type="gramStart"/>
      <w:r w:rsidR="00AE2F61" w:rsidRPr="00EF33A6">
        <w:rPr>
          <w:rFonts w:ascii="Arial" w:eastAsiaTheme="minorEastAsia" w:hAnsi="Arial" w:cs="Arial"/>
          <w:b/>
          <w:color w:val="000000" w:themeColor="text1"/>
          <w:lang w:eastAsia="zh-CN"/>
        </w:rPr>
        <w:t>TTT(</w:t>
      </w:r>
      <w:proofErr w:type="gramEnd"/>
      <w:r w:rsidR="00AE2F61" w:rsidRPr="00EF33A6">
        <w:rPr>
          <w:rFonts w:ascii="Arial" w:eastAsiaTheme="minorEastAsia" w:hAnsi="Arial" w:cs="Arial"/>
          <w:b/>
          <w:color w:val="000000" w:themeColor="text1"/>
          <w:lang w:eastAsia="zh-CN"/>
        </w:rPr>
        <w:t>time to trigger) for threshold-based triggers.</w:t>
      </w:r>
    </w:p>
    <w:p w:rsidR="009B54B2" w:rsidRPr="00EF33A6" w:rsidRDefault="009B54B2" w:rsidP="005D5EEA">
      <w:pPr>
        <w:pStyle w:val="a0"/>
        <w:rPr>
          <w:rFonts w:ascii="Arial" w:eastAsiaTheme="minorEastAsia" w:hAnsi="Arial" w:cs="Arial"/>
          <w:bCs/>
          <w:color w:val="000000" w:themeColor="text1"/>
          <w:szCs w:val="22"/>
          <w:lang w:val="en-GB" w:eastAsia="zh-CN"/>
        </w:rPr>
      </w:pPr>
    </w:p>
    <w:p w:rsidR="008E0E05" w:rsidRPr="00EF33A6" w:rsidRDefault="00324653" w:rsidP="008E0E05">
      <w:pPr>
        <w:pStyle w:val="a0"/>
        <w:rPr>
          <w:rFonts w:ascii="Arial" w:eastAsia="宋体" w:hAnsi="Arial" w:cs="Arial"/>
          <w:b/>
          <w:sz w:val="24"/>
          <w:lang w:eastAsia="zh-CN"/>
        </w:rPr>
      </w:pPr>
      <w:r w:rsidRPr="00EF33A6">
        <w:rPr>
          <w:rFonts w:ascii="Arial" w:eastAsia="宋体" w:hAnsi="Arial" w:cs="Arial"/>
          <w:b/>
          <w:sz w:val="24"/>
          <w:lang w:eastAsia="zh-CN"/>
        </w:rPr>
        <w:t>2.</w:t>
      </w:r>
      <w:r w:rsidR="00F31D78" w:rsidRPr="00EF33A6">
        <w:rPr>
          <w:rFonts w:ascii="Arial" w:eastAsia="宋体" w:hAnsi="Arial" w:cs="Arial"/>
          <w:b/>
          <w:sz w:val="24"/>
          <w:lang w:eastAsia="zh-CN"/>
        </w:rPr>
        <w:t>2</w:t>
      </w:r>
      <w:r w:rsidR="008E0E05" w:rsidRPr="00EF33A6">
        <w:rPr>
          <w:rFonts w:ascii="Arial" w:eastAsia="宋体" w:hAnsi="Arial" w:cs="Arial"/>
          <w:b/>
          <w:sz w:val="24"/>
          <w:lang w:eastAsia="zh-CN"/>
        </w:rPr>
        <w:t xml:space="preserve"> </w:t>
      </w:r>
      <w:r w:rsidR="00E31869" w:rsidRPr="00EF33A6">
        <w:rPr>
          <w:rFonts w:ascii="Arial" w:eastAsia="宋体" w:hAnsi="Arial" w:cs="Arial"/>
          <w:b/>
          <w:sz w:val="24"/>
          <w:lang w:eastAsia="zh-CN"/>
        </w:rPr>
        <w:t>Support QoE during Intra-5GC Inter-RAT handover</w:t>
      </w:r>
    </w:p>
    <w:p w:rsidR="00114F59" w:rsidRPr="00EF33A6" w:rsidRDefault="004B1C4A" w:rsidP="00114F59">
      <w:pPr>
        <w:pStyle w:val="a0"/>
        <w:spacing w:before="240"/>
        <w:jc w:val="left"/>
        <w:rPr>
          <w:rFonts w:ascii="Arial" w:eastAsiaTheme="minorEastAsia" w:hAnsi="Arial" w:cs="Arial"/>
          <w:color w:val="000000" w:themeColor="text1"/>
          <w:lang w:eastAsia="zh-CN"/>
        </w:rPr>
      </w:pPr>
      <w:r w:rsidRPr="00EF33A6">
        <w:rPr>
          <w:rFonts w:ascii="Arial" w:eastAsiaTheme="minorEastAsia" w:hAnsi="Arial" w:cs="Arial"/>
          <w:color w:val="000000" w:themeColor="text1"/>
          <w:lang w:eastAsia="zh-CN"/>
        </w:rPr>
        <w:t>In last RAN3 meeting, the following scenario has been discussed and the related conclusion is listed.</w:t>
      </w:r>
    </w:p>
    <w:p w:rsidR="004B1C4A" w:rsidRPr="00EF33A6" w:rsidRDefault="004B1C4A" w:rsidP="00114F59">
      <w:pPr>
        <w:pStyle w:val="a0"/>
        <w:spacing w:before="240"/>
        <w:jc w:val="left"/>
        <w:rPr>
          <w:rFonts w:ascii="Arial" w:eastAsiaTheme="minorEastAsia" w:hAnsi="Arial" w:cs="Arial"/>
          <w:color w:val="000000" w:themeColor="text1"/>
          <w:lang w:eastAsia="zh-CN"/>
        </w:rPr>
      </w:pPr>
      <w:r w:rsidRPr="00EF33A6">
        <w:rPr>
          <w:rFonts w:ascii="Arial" w:hAnsi="Arial" w:cs="Arial"/>
          <w:b/>
          <w:color w:val="008000"/>
          <w:sz w:val="18"/>
        </w:rPr>
        <w:t xml:space="preserve">WA: For HO from LTE/5GC to NR, there </w:t>
      </w:r>
      <w:proofErr w:type="gramStart"/>
      <w:r w:rsidRPr="00EF33A6">
        <w:rPr>
          <w:rFonts w:ascii="Arial" w:hAnsi="Arial" w:cs="Arial"/>
          <w:b/>
          <w:color w:val="008000"/>
          <w:sz w:val="18"/>
        </w:rPr>
        <w:t>is no impacts</w:t>
      </w:r>
      <w:proofErr w:type="gramEnd"/>
      <w:r w:rsidRPr="00EF33A6">
        <w:rPr>
          <w:rFonts w:ascii="Arial" w:hAnsi="Arial" w:cs="Arial"/>
          <w:b/>
          <w:color w:val="008000"/>
          <w:sz w:val="18"/>
        </w:rPr>
        <w:t xml:space="preserve"> to RAN3.</w:t>
      </w:r>
    </w:p>
    <w:p w:rsidR="004B1C4A" w:rsidRPr="00EF33A6" w:rsidRDefault="004B1C4A" w:rsidP="004B1C4A">
      <w:pPr>
        <w:widowControl w:val="0"/>
        <w:rPr>
          <w:rFonts w:ascii="Arial" w:hAnsi="Arial" w:cs="Arial"/>
          <w:b/>
          <w:color w:val="0000FF"/>
          <w:sz w:val="18"/>
        </w:rPr>
      </w:pPr>
      <w:r w:rsidRPr="00EF33A6">
        <w:rPr>
          <w:rFonts w:ascii="Arial" w:hAnsi="Arial" w:cs="Arial"/>
          <w:b/>
          <w:color w:val="0000FF"/>
          <w:sz w:val="18"/>
        </w:rPr>
        <w:t>To be discussed in next meeting:</w:t>
      </w:r>
    </w:p>
    <w:p w:rsidR="004B1C4A" w:rsidRPr="00EF33A6" w:rsidRDefault="004B1C4A" w:rsidP="004B1C4A">
      <w:pPr>
        <w:widowControl w:val="0"/>
        <w:rPr>
          <w:rFonts w:ascii="Arial" w:hAnsi="Arial" w:cs="Arial"/>
          <w:b/>
          <w:color w:val="0000FF"/>
          <w:sz w:val="18"/>
        </w:rPr>
      </w:pPr>
      <w:r w:rsidRPr="00EF33A6">
        <w:rPr>
          <w:rFonts w:ascii="Arial" w:hAnsi="Arial" w:cs="Arial"/>
          <w:b/>
          <w:color w:val="0000FF"/>
          <w:sz w:val="18"/>
        </w:rPr>
        <w:t>For HO from NR to LTE/5GC case, identify the impact on RAN3</w:t>
      </w:r>
    </w:p>
    <w:p w:rsidR="004B1C4A" w:rsidRPr="00EF33A6" w:rsidRDefault="00F435D6" w:rsidP="00114F59">
      <w:pPr>
        <w:pStyle w:val="a0"/>
        <w:spacing w:before="240"/>
        <w:jc w:val="left"/>
        <w:rPr>
          <w:rFonts w:ascii="Arial" w:eastAsiaTheme="minorEastAsia" w:hAnsi="Arial" w:cs="Arial"/>
          <w:color w:val="000000" w:themeColor="text1"/>
          <w:lang w:eastAsia="zh-CN"/>
        </w:rPr>
      </w:pPr>
      <w:r w:rsidRPr="00EF33A6">
        <w:rPr>
          <w:rFonts w:ascii="Arial" w:eastAsiaTheme="minorEastAsia" w:hAnsi="Arial" w:cs="Arial"/>
          <w:color w:val="000000" w:themeColor="text1"/>
          <w:lang w:eastAsia="zh-CN"/>
        </w:rPr>
        <w:t>T</w:t>
      </w:r>
      <w:r w:rsidR="00873E92" w:rsidRPr="00EF33A6">
        <w:rPr>
          <w:rFonts w:ascii="Arial" w:eastAsiaTheme="minorEastAsia" w:hAnsi="Arial" w:cs="Arial"/>
          <w:color w:val="000000" w:themeColor="text1"/>
          <w:lang w:eastAsia="zh-CN"/>
        </w:rPr>
        <w:t>he RAN2 agreement is as below:</w:t>
      </w:r>
    </w:p>
    <w:p w:rsidR="00F435D6" w:rsidRPr="00EF33A6" w:rsidRDefault="00F435D6" w:rsidP="00F435D6">
      <w:pPr>
        <w:pStyle w:val="Agreement"/>
        <w:tabs>
          <w:tab w:val="clear" w:pos="1619"/>
          <w:tab w:val="num" w:pos="-1781"/>
        </w:tabs>
        <w:ind w:leftChars="29" w:left="418"/>
        <w:rPr>
          <w:rFonts w:cs="Arial"/>
        </w:rPr>
      </w:pPr>
      <w:r w:rsidRPr="00EF33A6">
        <w:rPr>
          <w:rFonts w:cs="Arial"/>
        </w:rPr>
        <w:t>1: RAN2 understanding is that for HO between LTE/5GC and NR, QoE continuity is done in AS layer (rather than APP layer), that means the QoE measurement continuity in application layer may not be guaranteed.</w:t>
      </w:r>
    </w:p>
    <w:p w:rsidR="00F435D6" w:rsidRPr="00EF33A6" w:rsidRDefault="00F435D6" w:rsidP="00F435D6">
      <w:pPr>
        <w:pStyle w:val="Agreement"/>
        <w:tabs>
          <w:tab w:val="clear" w:pos="1619"/>
          <w:tab w:val="num" w:pos="-581"/>
        </w:tabs>
        <w:ind w:leftChars="29" w:left="418"/>
        <w:rPr>
          <w:rFonts w:cs="Arial"/>
        </w:rPr>
      </w:pPr>
      <w:r w:rsidRPr="00EF33A6">
        <w:rPr>
          <w:rFonts w:cs="Arial"/>
        </w:rPr>
        <w:t>2: Agree on the principles of Option 3 and Option 4:</w:t>
      </w:r>
    </w:p>
    <w:p w:rsidR="00F435D6" w:rsidRPr="00EF33A6" w:rsidRDefault="00F435D6" w:rsidP="00F435D6">
      <w:pPr>
        <w:pStyle w:val="Agreement"/>
        <w:numPr>
          <w:ilvl w:val="0"/>
          <w:numId w:val="0"/>
        </w:numPr>
        <w:ind w:leftChars="209" w:left="418"/>
        <w:rPr>
          <w:rFonts w:cs="Arial"/>
        </w:rPr>
      </w:pPr>
      <w:r w:rsidRPr="00EF33A6">
        <w:rPr>
          <w:rFonts w:cs="Arial"/>
        </w:rPr>
        <w:t>-</w:t>
      </w:r>
      <w:r w:rsidRPr="00EF33A6">
        <w:rPr>
          <w:rFonts w:cs="Arial"/>
        </w:rPr>
        <w:tab/>
        <w:t>Option 3: For HO from NR to LTE/5GC, the UE can keep and continue measurements for only one configuration for a service type supported in LTE</w:t>
      </w:r>
    </w:p>
    <w:p w:rsidR="00F435D6" w:rsidRPr="00EF33A6" w:rsidRDefault="00F435D6" w:rsidP="00F435D6">
      <w:pPr>
        <w:pStyle w:val="Agreement"/>
        <w:numPr>
          <w:ilvl w:val="0"/>
          <w:numId w:val="0"/>
        </w:numPr>
        <w:ind w:leftChars="209" w:left="418"/>
        <w:rPr>
          <w:rFonts w:cs="Arial"/>
        </w:rPr>
      </w:pPr>
      <w:r w:rsidRPr="00EF33A6">
        <w:rPr>
          <w:rFonts w:cs="Arial"/>
        </w:rPr>
        <w:t>-</w:t>
      </w:r>
      <w:r w:rsidRPr="00EF33A6">
        <w:rPr>
          <w:rFonts w:cs="Arial"/>
        </w:rPr>
        <w:tab/>
        <w:t>Option 4: For HO from LTE/5GC to NR, the UE can keep and continue measurements for the ongoing configuration for a service type supported in NR</w:t>
      </w:r>
    </w:p>
    <w:p w:rsidR="00873E92" w:rsidRPr="00EF33A6" w:rsidRDefault="00F435D6" w:rsidP="00F435D6">
      <w:pPr>
        <w:pStyle w:val="Agreement"/>
        <w:tabs>
          <w:tab w:val="clear" w:pos="1619"/>
          <w:tab w:val="num" w:pos="19"/>
        </w:tabs>
        <w:ind w:leftChars="29" w:left="418"/>
        <w:rPr>
          <w:rFonts w:cs="Arial"/>
        </w:rPr>
      </w:pPr>
      <w:r w:rsidRPr="00EF33A6">
        <w:rPr>
          <w:rFonts w:cs="Arial"/>
        </w:rPr>
        <w:t>3: Option 3 and Option 4 can be worked on in this WI only if there are no impacts to LTE specifications.</w:t>
      </w:r>
    </w:p>
    <w:p w:rsidR="00B21218" w:rsidRPr="00EF33A6" w:rsidRDefault="00B21218" w:rsidP="00114F59">
      <w:pPr>
        <w:pStyle w:val="a0"/>
        <w:spacing w:before="240"/>
        <w:jc w:val="left"/>
        <w:rPr>
          <w:rFonts w:ascii="Arial" w:eastAsiaTheme="minorEastAsia" w:hAnsi="Arial" w:cs="Arial"/>
          <w:color w:val="000000" w:themeColor="text1"/>
          <w:lang w:val="en-GB" w:eastAsia="zh-CN"/>
        </w:rPr>
      </w:pPr>
      <w:r w:rsidRPr="00EF33A6">
        <w:rPr>
          <w:rFonts w:ascii="Arial" w:eastAsiaTheme="minorEastAsia" w:hAnsi="Arial" w:cs="Arial"/>
          <w:color w:val="000000" w:themeColor="text1"/>
          <w:lang w:val="en-GB" w:eastAsia="zh-CN"/>
        </w:rPr>
        <w:t xml:space="preserve">Since we do not want to impact LTE specification, only NR node is responsible to re-configure QoE measurement when performing HO </w:t>
      </w:r>
      <w:r w:rsidR="00CE3545" w:rsidRPr="00EF33A6">
        <w:rPr>
          <w:rFonts w:ascii="Arial" w:eastAsiaTheme="minorEastAsia" w:hAnsi="Arial" w:cs="Arial"/>
          <w:color w:val="000000" w:themeColor="text1"/>
          <w:lang w:val="en-GB" w:eastAsia="zh-CN"/>
        </w:rPr>
        <w:t>between</w:t>
      </w:r>
      <w:r w:rsidRPr="00EF33A6">
        <w:rPr>
          <w:rFonts w:ascii="Arial" w:eastAsiaTheme="minorEastAsia" w:hAnsi="Arial" w:cs="Arial"/>
          <w:color w:val="000000" w:themeColor="text1"/>
          <w:lang w:val="en-GB" w:eastAsia="zh-CN"/>
        </w:rPr>
        <w:t xml:space="preserve"> NR</w:t>
      </w:r>
      <w:r w:rsidR="00CE3545" w:rsidRPr="00EF33A6">
        <w:rPr>
          <w:rFonts w:ascii="Arial" w:eastAsiaTheme="minorEastAsia" w:hAnsi="Arial" w:cs="Arial"/>
          <w:color w:val="000000" w:themeColor="text1"/>
          <w:lang w:val="en-GB" w:eastAsia="zh-CN"/>
        </w:rPr>
        <w:t xml:space="preserve"> and</w:t>
      </w:r>
      <w:r w:rsidRPr="00EF33A6">
        <w:rPr>
          <w:rFonts w:ascii="Arial" w:eastAsiaTheme="minorEastAsia" w:hAnsi="Arial" w:cs="Arial"/>
          <w:color w:val="000000" w:themeColor="text1"/>
          <w:lang w:val="en-GB" w:eastAsia="zh-CN"/>
        </w:rPr>
        <w:t xml:space="preserve"> LTE/5GC. But how to configure UE is in RAN2 scope, we may wait for RAN2 progress.</w:t>
      </w:r>
    </w:p>
    <w:p w:rsidR="00B21218" w:rsidRPr="00EF33A6" w:rsidRDefault="00B21218" w:rsidP="00114F59">
      <w:pPr>
        <w:pStyle w:val="a0"/>
        <w:spacing w:before="240"/>
        <w:jc w:val="left"/>
        <w:rPr>
          <w:rFonts w:ascii="Arial" w:eastAsiaTheme="minorEastAsia" w:hAnsi="Arial" w:cs="Arial"/>
          <w:color w:val="000000" w:themeColor="text1"/>
          <w:lang w:val="en-GB" w:eastAsia="zh-CN"/>
        </w:rPr>
      </w:pPr>
      <w:r w:rsidRPr="00EF33A6">
        <w:rPr>
          <w:rFonts w:ascii="Arial" w:eastAsiaTheme="minorEastAsia" w:hAnsi="Arial" w:cs="Arial"/>
          <w:color w:val="000000" w:themeColor="text1"/>
          <w:lang w:val="en-GB" w:eastAsia="zh-CN"/>
        </w:rPr>
        <w:lastRenderedPageBreak/>
        <w:t xml:space="preserve">We also think which QoE configuration shall be kept should be decided by LTE because only LTE is aware of its own capability. So, we think XN interface needs enhancement to introduce an indicator to indicate the kept </w:t>
      </w:r>
      <w:r w:rsidR="000E15BF" w:rsidRPr="00EF33A6">
        <w:rPr>
          <w:rFonts w:ascii="Arial" w:eastAsiaTheme="minorEastAsia" w:hAnsi="Arial" w:cs="Arial"/>
          <w:color w:val="000000" w:themeColor="text1"/>
          <w:lang w:val="en-GB" w:eastAsia="zh-CN"/>
        </w:rPr>
        <w:t xml:space="preserve">QoE </w:t>
      </w:r>
      <w:r w:rsidRPr="00EF33A6">
        <w:rPr>
          <w:rFonts w:ascii="Arial" w:eastAsiaTheme="minorEastAsia" w:hAnsi="Arial" w:cs="Arial"/>
          <w:color w:val="000000" w:themeColor="text1"/>
          <w:lang w:val="en-GB" w:eastAsia="zh-CN"/>
        </w:rPr>
        <w:t>configuration in LTE.</w:t>
      </w:r>
    </w:p>
    <w:p w:rsidR="00B21218" w:rsidRPr="00EF33A6" w:rsidRDefault="0058082B" w:rsidP="00114F59">
      <w:pPr>
        <w:pStyle w:val="a0"/>
        <w:spacing w:before="240"/>
        <w:jc w:val="left"/>
        <w:rPr>
          <w:rFonts w:ascii="Arial" w:eastAsiaTheme="minorEastAsia" w:hAnsi="Arial" w:cs="Arial"/>
          <w:color w:val="000000" w:themeColor="text1"/>
          <w:lang w:val="en-GB" w:eastAsia="zh-CN"/>
        </w:rPr>
      </w:pPr>
      <w:r w:rsidRPr="00EF33A6">
        <w:rPr>
          <w:rFonts w:ascii="Arial" w:hAnsi="Arial" w:cs="Arial"/>
          <w:b/>
          <w:color w:val="000000" w:themeColor="text1"/>
          <w:lang w:eastAsia="zh-CN"/>
        </w:rPr>
        <w:t xml:space="preserve">Proposal </w:t>
      </w:r>
      <w:r w:rsidRPr="00EF33A6">
        <w:rPr>
          <w:rFonts w:ascii="Arial" w:eastAsiaTheme="minorEastAsia" w:hAnsi="Arial" w:cs="Arial"/>
          <w:b/>
          <w:color w:val="000000" w:themeColor="text1"/>
          <w:lang w:eastAsia="zh-CN"/>
        </w:rPr>
        <w:t>4</w:t>
      </w:r>
      <w:r w:rsidRPr="00EF33A6">
        <w:rPr>
          <w:rFonts w:ascii="Arial" w:hAnsi="Arial" w:cs="Arial"/>
          <w:b/>
          <w:color w:val="000000" w:themeColor="text1"/>
          <w:lang w:eastAsia="zh-CN"/>
        </w:rPr>
        <w:t xml:space="preserve">: It is proposed to </w:t>
      </w:r>
      <w:r w:rsidRPr="00EF33A6">
        <w:rPr>
          <w:rFonts w:ascii="Arial" w:eastAsiaTheme="minorEastAsia" w:hAnsi="Arial" w:cs="Arial"/>
          <w:b/>
          <w:color w:val="000000" w:themeColor="text1"/>
          <w:lang w:eastAsia="zh-CN"/>
        </w:rPr>
        <w:t xml:space="preserve">introduce an indicator in XN interface from target LTE to source NR to indicate the </w:t>
      </w:r>
      <w:r w:rsidR="001C75F4" w:rsidRPr="00EF33A6">
        <w:rPr>
          <w:rFonts w:ascii="Arial" w:eastAsiaTheme="minorEastAsia" w:hAnsi="Arial" w:cs="Arial"/>
          <w:b/>
          <w:color w:val="000000" w:themeColor="text1"/>
          <w:lang w:eastAsia="zh-CN"/>
        </w:rPr>
        <w:t xml:space="preserve">only </w:t>
      </w:r>
      <w:r w:rsidRPr="00EF33A6">
        <w:rPr>
          <w:rFonts w:ascii="Arial" w:eastAsiaTheme="minorEastAsia" w:hAnsi="Arial" w:cs="Arial"/>
          <w:b/>
          <w:color w:val="000000" w:themeColor="text1"/>
          <w:lang w:eastAsia="zh-CN"/>
        </w:rPr>
        <w:t xml:space="preserve">kept QoE configuration in LTE. </w:t>
      </w:r>
      <w:r w:rsidR="001C75F4" w:rsidRPr="00EF33A6">
        <w:rPr>
          <w:rFonts w:ascii="Arial" w:eastAsiaTheme="minorEastAsia" w:hAnsi="Arial" w:cs="Arial"/>
          <w:b/>
          <w:color w:val="000000" w:themeColor="text1"/>
          <w:lang w:eastAsia="zh-CN"/>
        </w:rPr>
        <w:t>A</w:t>
      </w:r>
      <w:r w:rsidRPr="00EF33A6">
        <w:rPr>
          <w:rFonts w:ascii="Arial" w:eastAsiaTheme="minorEastAsia" w:hAnsi="Arial" w:cs="Arial"/>
          <w:b/>
          <w:color w:val="000000" w:themeColor="text1"/>
          <w:lang w:eastAsia="zh-CN"/>
        </w:rPr>
        <w:t xml:space="preserve">nd then </w:t>
      </w:r>
      <w:r w:rsidR="001C75F4" w:rsidRPr="00EF33A6">
        <w:rPr>
          <w:rFonts w:ascii="Arial" w:eastAsiaTheme="minorEastAsia" w:hAnsi="Arial" w:cs="Arial"/>
          <w:b/>
          <w:color w:val="000000" w:themeColor="text1"/>
          <w:lang w:eastAsia="zh-CN"/>
        </w:rPr>
        <w:t xml:space="preserve">source </w:t>
      </w:r>
      <w:r w:rsidRPr="00EF33A6">
        <w:rPr>
          <w:rFonts w:ascii="Arial" w:eastAsiaTheme="minorEastAsia" w:hAnsi="Arial" w:cs="Arial"/>
          <w:b/>
          <w:color w:val="000000" w:themeColor="text1"/>
          <w:lang w:eastAsia="zh-CN"/>
        </w:rPr>
        <w:t xml:space="preserve">NR </w:t>
      </w:r>
      <w:r w:rsidR="001C75F4" w:rsidRPr="00EF33A6">
        <w:rPr>
          <w:rFonts w:ascii="Arial" w:eastAsiaTheme="minorEastAsia" w:hAnsi="Arial" w:cs="Arial"/>
          <w:b/>
          <w:color w:val="000000" w:themeColor="text1"/>
          <w:lang w:eastAsia="zh-CN"/>
        </w:rPr>
        <w:t>re-configures</w:t>
      </w:r>
      <w:r w:rsidRPr="00EF33A6">
        <w:rPr>
          <w:rFonts w:ascii="Arial" w:eastAsiaTheme="minorEastAsia" w:hAnsi="Arial" w:cs="Arial"/>
          <w:b/>
          <w:color w:val="000000" w:themeColor="text1"/>
          <w:lang w:eastAsia="zh-CN"/>
        </w:rPr>
        <w:t xml:space="preserve"> QoE measurement</w:t>
      </w:r>
      <w:r w:rsidR="001C75F4" w:rsidRPr="00EF33A6">
        <w:rPr>
          <w:rFonts w:ascii="Arial" w:eastAsiaTheme="minorEastAsia" w:hAnsi="Arial" w:cs="Arial"/>
          <w:b/>
          <w:color w:val="000000" w:themeColor="text1"/>
          <w:lang w:eastAsia="zh-CN"/>
        </w:rPr>
        <w:t xml:space="preserve"> in order to deactivate other QoE measurements during HO from NR to LTE/5GC.</w:t>
      </w:r>
    </w:p>
    <w:p w:rsidR="004B1C4A" w:rsidRPr="00EF33A6" w:rsidRDefault="00873E92" w:rsidP="00114F59">
      <w:pPr>
        <w:pStyle w:val="a0"/>
        <w:spacing w:before="240"/>
        <w:jc w:val="left"/>
        <w:rPr>
          <w:rFonts w:ascii="Arial" w:eastAsiaTheme="minorEastAsia" w:hAnsi="Arial" w:cs="Arial"/>
          <w:color w:val="000000" w:themeColor="text1"/>
          <w:lang w:val="en-GB" w:eastAsia="zh-CN"/>
        </w:rPr>
      </w:pPr>
      <w:r w:rsidRPr="00EF33A6">
        <w:rPr>
          <w:rFonts w:ascii="Arial" w:eastAsiaTheme="minorEastAsia" w:hAnsi="Arial" w:cs="Arial"/>
          <w:color w:val="000000" w:themeColor="text1"/>
          <w:lang w:val="en-GB" w:eastAsia="zh-CN"/>
        </w:rPr>
        <w:t xml:space="preserve">Assuming multiple </w:t>
      </w:r>
      <w:r w:rsidR="00752E71" w:rsidRPr="00EF33A6">
        <w:rPr>
          <w:rFonts w:ascii="Arial" w:eastAsiaTheme="minorEastAsia" w:hAnsi="Arial" w:cs="Arial"/>
          <w:color w:val="000000" w:themeColor="text1"/>
          <w:lang w:val="en-GB" w:eastAsia="zh-CN"/>
        </w:rPr>
        <w:t xml:space="preserve">S-based </w:t>
      </w:r>
      <w:r w:rsidRPr="00EF33A6">
        <w:rPr>
          <w:rFonts w:ascii="Arial" w:eastAsiaTheme="minorEastAsia" w:hAnsi="Arial" w:cs="Arial"/>
          <w:color w:val="000000" w:themeColor="text1"/>
          <w:lang w:val="en-GB" w:eastAsia="zh-CN"/>
        </w:rPr>
        <w:t xml:space="preserve">QoE measurement </w:t>
      </w:r>
      <w:r w:rsidR="00752E71" w:rsidRPr="00EF33A6">
        <w:rPr>
          <w:rFonts w:ascii="Arial" w:eastAsiaTheme="minorEastAsia" w:hAnsi="Arial" w:cs="Arial"/>
          <w:color w:val="000000" w:themeColor="text1"/>
          <w:lang w:val="en-GB" w:eastAsia="zh-CN"/>
        </w:rPr>
        <w:t xml:space="preserve">tasks have been activated in source NR, all of </w:t>
      </w:r>
      <w:r w:rsidR="00357E30" w:rsidRPr="00EF33A6">
        <w:rPr>
          <w:rFonts w:ascii="Arial" w:eastAsiaTheme="minorEastAsia" w:hAnsi="Arial" w:cs="Arial"/>
          <w:color w:val="000000" w:themeColor="text1"/>
          <w:lang w:val="en-GB" w:eastAsia="zh-CN"/>
        </w:rPr>
        <w:t>the</w:t>
      </w:r>
      <w:r w:rsidR="00752E71" w:rsidRPr="00EF33A6">
        <w:rPr>
          <w:rFonts w:ascii="Arial" w:eastAsiaTheme="minorEastAsia" w:hAnsi="Arial" w:cs="Arial"/>
          <w:color w:val="000000" w:themeColor="text1"/>
          <w:lang w:val="en-GB" w:eastAsia="zh-CN"/>
        </w:rPr>
        <w:t xml:space="preserve"> configurations shall be provided to target NG-eNB.  And then if handover to NR again, all of the configuration</w:t>
      </w:r>
      <w:r w:rsidR="00357E30" w:rsidRPr="00EF33A6">
        <w:rPr>
          <w:rFonts w:ascii="Arial" w:eastAsiaTheme="minorEastAsia" w:hAnsi="Arial" w:cs="Arial"/>
          <w:color w:val="000000" w:themeColor="text1"/>
          <w:lang w:val="en-GB" w:eastAsia="zh-CN"/>
        </w:rPr>
        <w:t>s</w:t>
      </w:r>
      <w:r w:rsidR="00752E71" w:rsidRPr="00EF33A6">
        <w:rPr>
          <w:rFonts w:ascii="Arial" w:eastAsiaTheme="minorEastAsia" w:hAnsi="Arial" w:cs="Arial"/>
          <w:color w:val="000000" w:themeColor="text1"/>
          <w:lang w:val="en-GB" w:eastAsia="zh-CN"/>
        </w:rPr>
        <w:t xml:space="preserve"> shall also be </w:t>
      </w:r>
      <w:r w:rsidR="00357E30" w:rsidRPr="00EF33A6">
        <w:rPr>
          <w:rFonts w:ascii="Arial" w:eastAsiaTheme="minorEastAsia" w:hAnsi="Arial" w:cs="Arial"/>
          <w:color w:val="000000" w:themeColor="text1"/>
          <w:lang w:val="en-GB" w:eastAsia="zh-CN"/>
        </w:rPr>
        <w:t>provided from NR to LTE</w:t>
      </w:r>
      <w:r w:rsidR="00752E71" w:rsidRPr="00EF33A6">
        <w:rPr>
          <w:rFonts w:ascii="Arial" w:eastAsiaTheme="minorEastAsia" w:hAnsi="Arial" w:cs="Arial"/>
          <w:color w:val="000000" w:themeColor="text1"/>
          <w:lang w:val="en-GB" w:eastAsia="zh-CN"/>
        </w:rPr>
        <w:t xml:space="preserve"> in XN interface which has been supported in current specification. But according to RAN2 agreement, only one configuration can be supported in LTE. So, we think XN interface may be enhanced to </w:t>
      </w:r>
      <w:r w:rsidR="007C0122" w:rsidRPr="00EF33A6">
        <w:rPr>
          <w:rFonts w:ascii="Arial" w:eastAsiaTheme="minorEastAsia" w:hAnsi="Arial" w:cs="Arial"/>
          <w:color w:val="000000" w:themeColor="text1"/>
          <w:lang w:val="en-GB" w:eastAsia="zh-CN"/>
        </w:rPr>
        <w:t xml:space="preserve">introduce an indicator </w:t>
      </w:r>
      <w:r w:rsidR="001C75F4" w:rsidRPr="00EF33A6">
        <w:rPr>
          <w:rFonts w:ascii="Arial" w:eastAsiaTheme="minorEastAsia" w:hAnsi="Arial" w:cs="Arial"/>
          <w:color w:val="000000" w:themeColor="text1"/>
          <w:lang w:val="en-GB" w:eastAsia="zh-CN"/>
        </w:rPr>
        <w:t>from source LTE to target NR to</w:t>
      </w:r>
      <w:r w:rsidR="007C0122" w:rsidRPr="00EF33A6">
        <w:rPr>
          <w:rFonts w:ascii="Arial" w:eastAsiaTheme="minorEastAsia" w:hAnsi="Arial" w:cs="Arial"/>
          <w:color w:val="000000" w:themeColor="text1"/>
          <w:lang w:val="en-GB" w:eastAsia="zh-CN"/>
        </w:rPr>
        <w:t xml:space="preserve"> indicate</w:t>
      </w:r>
      <w:r w:rsidR="00752E71" w:rsidRPr="00EF33A6">
        <w:rPr>
          <w:rFonts w:ascii="Arial" w:eastAsiaTheme="minorEastAsia" w:hAnsi="Arial" w:cs="Arial"/>
          <w:color w:val="000000" w:themeColor="text1"/>
          <w:lang w:val="en-GB" w:eastAsia="zh-CN"/>
        </w:rPr>
        <w:t xml:space="preserve"> the kept configuration in LTE. </w:t>
      </w:r>
      <w:r w:rsidR="001C75F4" w:rsidRPr="00EF33A6">
        <w:rPr>
          <w:rFonts w:ascii="Arial" w:eastAsiaTheme="minorEastAsia" w:hAnsi="Arial" w:cs="Arial"/>
          <w:color w:val="000000" w:themeColor="text1"/>
          <w:lang w:val="en-GB" w:eastAsia="zh-CN"/>
        </w:rPr>
        <w:t xml:space="preserve"> And </w:t>
      </w:r>
      <w:r w:rsidR="006B4BD9" w:rsidRPr="00EF33A6">
        <w:rPr>
          <w:rFonts w:ascii="Arial" w:eastAsiaTheme="minorEastAsia" w:hAnsi="Arial" w:cs="Arial"/>
          <w:color w:val="000000" w:themeColor="text1"/>
          <w:lang w:val="en-GB" w:eastAsia="zh-CN"/>
        </w:rPr>
        <w:t xml:space="preserve">then </w:t>
      </w:r>
      <w:r w:rsidR="001C75F4" w:rsidRPr="00EF33A6">
        <w:rPr>
          <w:rFonts w:ascii="Arial" w:eastAsiaTheme="minorEastAsia" w:hAnsi="Arial" w:cs="Arial"/>
          <w:color w:val="000000" w:themeColor="text1"/>
          <w:lang w:val="en-GB" w:eastAsia="zh-CN"/>
        </w:rPr>
        <w:t xml:space="preserve">target NR </w:t>
      </w:r>
      <w:r w:rsidR="006B4BD9" w:rsidRPr="00EF33A6">
        <w:rPr>
          <w:rFonts w:ascii="Arial" w:eastAsiaTheme="minorEastAsia" w:hAnsi="Arial" w:cs="Arial"/>
          <w:color w:val="000000" w:themeColor="text1"/>
          <w:lang w:val="en-GB" w:eastAsia="zh-CN"/>
        </w:rPr>
        <w:t>can</w:t>
      </w:r>
      <w:r w:rsidR="001C75F4" w:rsidRPr="00EF33A6">
        <w:rPr>
          <w:rFonts w:ascii="Arial" w:eastAsiaTheme="minorEastAsia" w:hAnsi="Arial" w:cs="Arial"/>
          <w:color w:val="000000" w:themeColor="text1"/>
          <w:lang w:val="en-GB" w:eastAsia="zh-CN"/>
        </w:rPr>
        <w:t xml:space="preserve"> re-activate other QoE measurements which have been de-activated due to </w:t>
      </w:r>
      <w:r w:rsidR="006B4BD9" w:rsidRPr="00EF33A6">
        <w:rPr>
          <w:rFonts w:ascii="Arial" w:eastAsiaTheme="minorEastAsia" w:hAnsi="Arial" w:cs="Arial"/>
          <w:color w:val="000000" w:themeColor="text1"/>
          <w:lang w:val="en-GB" w:eastAsia="zh-CN"/>
        </w:rPr>
        <w:t xml:space="preserve">the </w:t>
      </w:r>
      <w:r w:rsidR="001C75F4" w:rsidRPr="00EF33A6">
        <w:rPr>
          <w:rFonts w:ascii="Arial" w:eastAsiaTheme="minorEastAsia" w:hAnsi="Arial" w:cs="Arial"/>
          <w:color w:val="000000" w:themeColor="text1"/>
          <w:lang w:val="en-GB" w:eastAsia="zh-CN"/>
        </w:rPr>
        <w:t>limitation of LTE.</w:t>
      </w:r>
    </w:p>
    <w:p w:rsidR="00B21218" w:rsidRPr="00EF33A6" w:rsidRDefault="00B21218" w:rsidP="00114F59">
      <w:pPr>
        <w:pStyle w:val="a0"/>
        <w:spacing w:before="240"/>
        <w:jc w:val="left"/>
        <w:rPr>
          <w:rFonts w:ascii="Arial" w:eastAsiaTheme="minorEastAsia" w:hAnsi="Arial" w:cs="Arial"/>
          <w:color w:val="000000" w:themeColor="text1"/>
          <w:lang w:val="en-GB" w:eastAsia="zh-CN"/>
        </w:rPr>
      </w:pPr>
      <w:r w:rsidRPr="00EF33A6">
        <w:rPr>
          <w:rFonts w:ascii="Arial" w:hAnsi="Arial" w:cs="Arial"/>
          <w:b/>
          <w:color w:val="000000" w:themeColor="text1"/>
          <w:lang w:eastAsia="zh-CN"/>
        </w:rPr>
        <w:t xml:space="preserve">Proposal </w:t>
      </w:r>
      <w:r w:rsidR="00564152" w:rsidRPr="00EF33A6">
        <w:rPr>
          <w:rFonts w:ascii="Arial" w:eastAsiaTheme="minorEastAsia" w:hAnsi="Arial" w:cs="Arial"/>
          <w:b/>
          <w:color w:val="000000" w:themeColor="text1"/>
          <w:lang w:eastAsia="zh-CN"/>
        </w:rPr>
        <w:t>5</w:t>
      </w:r>
      <w:r w:rsidRPr="00EF33A6">
        <w:rPr>
          <w:rFonts w:ascii="Arial" w:hAnsi="Arial" w:cs="Arial"/>
          <w:b/>
          <w:color w:val="000000" w:themeColor="text1"/>
          <w:lang w:eastAsia="zh-CN"/>
        </w:rPr>
        <w:t xml:space="preserve">: </w:t>
      </w:r>
      <w:r w:rsidR="001C75F4" w:rsidRPr="00EF33A6">
        <w:rPr>
          <w:rFonts w:ascii="Arial" w:hAnsi="Arial" w:cs="Arial"/>
          <w:b/>
          <w:color w:val="000000" w:themeColor="text1"/>
          <w:lang w:eastAsia="zh-CN"/>
        </w:rPr>
        <w:t xml:space="preserve">It is proposed to </w:t>
      </w:r>
      <w:r w:rsidR="001C75F4" w:rsidRPr="00EF33A6">
        <w:rPr>
          <w:rFonts w:ascii="Arial" w:eastAsiaTheme="minorEastAsia" w:hAnsi="Arial" w:cs="Arial"/>
          <w:b/>
          <w:color w:val="000000" w:themeColor="text1"/>
          <w:lang w:eastAsia="zh-CN"/>
        </w:rPr>
        <w:t xml:space="preserve">introduce an indicator in XN interface from source LTE to target NR to indicate the only kept QoE configuration in LTE. And then target NR re-configures QoE measurement in order to re-activate other QoE measurements after HO from </w:t>
      </w:r>
      <w:r w:rsidR="00D949E0" w:rsidRPr="00EF33A6">
        <w:rPr>
          <w:rFonts w:ascii="Arial" w:eastAsiaTheme="minorEastAsia" w:hAnsi="Arial" w:cs="Arial"/>
          <w:b/>
          <w:color w:val="000000" w:themeColor="text1"/>
          <w:lang w:eastAsia="zh-CN"/>
        </w:rPr>
        <w:t xml:space="preserve">LTE/5GC </w:t>
      </w:r>
      <w:r w:rsidR="001C75F4" w:rsidRPr="00EF33A6">
        <w:rPr>
          <w:rFonts w:ascii="Arial" w:eastAsiaTheme="minorEastAsia" w:hAnsi="Arial" w:cs="Arial"/>
          <w:b/>
          <w:color w:val="000000" w:themeColor="text1"/>
          <w:lang w:eastAsia="zh-CN"/>
        </w:rPr>
        <w:t>to</w:t>
      </w:r>
      <w:r w:rsidR="00D949E0" w:rsidRPr="00EF33A6">
        <w:rPr>
          <w:rFonts w:ascii="Arial" w:eastAsiaTheme="minorEastAsia" w:hAnsi="Arial" w:cs="Arial"/>
          <w:b/>
          <w:color w:val="000000" w:themeColor="text1"/>
          <w:lang w:eastAsia="zh-CN"/>
        </w:rPr>
        <w:t xml:space="preserve"> NR</w:t>
      </w:r>
      <w:r w:rsidR="001C75F4" w:rsidRPr="00EF33A6">
        <w:rPr>
          <w:rFonts w:ascii="Arial" w:eastAsiaTheme="minorEastAsia" w:hAnsi="Arial" w:cs="Arial"/>
          <w:b/>
          <w:color w:val="000000" w:themeColor="text1"/>
          <w:lang w:eastAsia="zh-CN"/>
        </w:rPr>
        <w:t>.</w:t>
      </w:r>
    </w:p>
    <w:p w:rsidR="004A7AA3" w:rsidRPr="00EF33A6"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EF33A6">
        <w:rPr>
          <w:rFonts w:eastAsia="Arial"/>
          <w:b w:val="0"/>
          <w:bCs w:val="0"/>
          <w:noProof/>
          <w:kern w:val="0"/>
          <w:sz w:val="36"/>
          <w:szCs w:val="20"/>
          <w:lang w:val="en-GB" w:eastAsia="en-US"/>
        </w:rPr>
        <w:t>Conclusion</w:t>
      </w:r>
    </w:p>
    <w:p w:rsidR="00D045ED" w:rsidRPr="00EF33A6" w:rsidRDefault="0098178C" w:rsidP="001C5256">
      <w:pPr>
        <w:pStyle w:val="a0"/>
        <w:spacing w:beforeLines="50" w:before="120"/>
        <w:rPr>
          <w:rFonts w:ascii="Arial" w:eastAsiaTheme="minorEastAsia" w:hAnsi="Arial" w:cs="Arial"/>
          <w:color w:val="000000" w:themeColor="text1"/>
          <w:lang w:eastAsia="zh-CN"/>
        </w:rPr>
      </w:pPr>
      <w:bookmarkStart w:id="3" w:name="OLE_LINK58"/>
      <w:bookmarkStart w:id="4" w:name="OLE_LINK59"/>
      <w:bookmarkStart w:id="5" w:name="OLE_LINK60"/>
      <w:r w:rsidRPr="00EF33A6">
        <w:rPr>
          <w:rFonts w:ascii="Arial" w:hAnsi="Arial" w:cs="Arial"/>
          <w:color w:val="000000" w:themeColor="text1"/>
          <w:lang w:eastAsia="zh-CN"/>
        </w:rPr>
        <w:t>According to the analysis in section 2, we</w:t>
      </w:r>
      <w:r w:rsidR="00D045ED" w:rsidRPr="00EF33A6">
        <w:rPr>
          <w:rFonts w:ascii="Arial" w:hAnsi="Arial" w:cs="Arial"/>
          <w:color w:val="000000" w:themeColor="text1"/>
          <w:lang w:eastAsia="zh-CN"/>
        </w:rPr>
        <w:t xml:space="preserve"> have:</w:t>
      </w:r>
    </w:p>
    <w:p w:rsidR="00281F5A" w:rsidRPr="00EF33A6" w:rsidRDefault="00281F5A" w:rsidP="00281F5A">
      <w:pPr>
        <w:pStyle w:val="a0"/>
        <w:rPr>
          <w:rFonts w:ascii="Arial" w:eastAsiaTheme="minorEastAsia" w:hAnsi="Arial" w:cs="Arial"/>
          <w:b/>
          <w:color w:val="000000" w:themeColor="text1"/>
          <w:lang w:eastAsia="zh-CN"/>
        </w:rPr>
      </w:pPr>
      <w:r w:rsidRPr="00EF33A6">
        <w:rPr>
          <w:rFonts w:ascii="Arial" w:hAnsi="Arial" w:cs="Arial"/>
          <w:b/>
          <w:color w:val="000000" w:themeColor="text1"/>
          <w:lang w:eastAsia="zh-CN"/>
        </w:rPr>
        <w:t xml:space="preserve">Proposal </w:t>
      </w:r>
      <w:r w:rsidRPr="00EF33A6">
        <w:rPr>
          <w:rFonts w:ascii="Arial" w:eastAsiaTheme="minorEastAsia" w:hAnsi="Arial" w:cs="Arial"/>
          <w:b/>
          <w:color w:val="000000" w:themeColor="text1"/>
          <w:lang w:eastAsia="zh-CN"/>
        </w:rPr>
        <w:t>1</w:t>
      </w:r>
      <w:r w:rsidRPr="00EF33A6">
        <w:rPr>
          <w:rFonts w:ascii="Arial" w:hAnsi="Arial" w:cs="Arial"/>
          <w:b/>
          <w:color w:val="000000" w:themeColor="text1"/>
          <w:lang w:eastAsia="zh-CN"/>
        </w:rPr>
        <w:t>: It is proposed</w:t>
      </w:r>
      <w:r w:rsidRPr="00EF33A6">
        <w:rPr>
          <w:rFonts w:ascii="Arial" w:eastAsiaTheme="minorEastAsia" w:hAnsi="Arial" w:cs="Arial"/>
          <w:b/>
          <w:color w:val="000000" w:themeColor="text1"/>
          <w:lang w:eastAsia="zh-CN"/>
        </w:rPr>
        <w:t xml:space="preserve"> to introduce two thresholds which include a higher threshold and a lower threshold to control the start and stop of RVQoE reporting</w:t>
      </w:r>
      <w:r>
        <w:rPr>
          <w:rFonts w:ascii="Arial" w:eastAsiaTheme="minorEastAsia" w:hAnsi="Arial" w:cs="Arial" w:hint="eastAsia"/>
          <w:b/>
          <w:color w:val="000000" w:themeColor="text1"/>
          <w:lang w:eastAsia="zh-CN"/>
        </w:rPr>
        <w:t xml:space="preserve"> to </w:t>
      </w:r>
      <w:r>
        <w:rPr>
          <w:rFonts w:ascii="Arial" w:eastAsiaTheme="minorEastAsia" w:hAnsi="Arial" w:cs="Arial"/>
          <w:b/>
          <w:color w:val="000000" w:themeColor="text1"/>
          <w:lang w:eastAsia="zh-CN"/>
        </w:rPr>
        <w:t>avoid</w:t>
      </w:r>
      <w:r>
        <w:rPr>
          <w:rFonts w:ascii="Arial" w:eastAsiaTheme="minorEastAsia" w:hAnsi="Arial" w:cs="Arial" w:hint="eastAsia"/>
          <w:b/>
          <w:color w:val="000000" w:themeColor="text1"/>
          <w:lang w:eastAsia="zh-CN"/>
        </w:rPr>
        <w:t xml:space="preserve"> </w:t>
      </w:r>
      <w:r w:rsidRPr="00281F5A">
        <w:rPr>
          <w:rFonts w:ascii="Arial" w:eastAsiaTheme="minorEastAsia" w:hAnsi="Arial" w:cs="Arial"/>
          <w:b/>
          <w:color w:val="000000" w:themeColor="text1"/>
          <w:lang w:eastAsia="zh-CN"/>
        </w:rPr>
        <w:t>frequent</w:t>
      </w:r>
      <w:r>
        <w:rPr>
          <w:rFonts w:ascii="Arial" w:eastAsiaTheme="minorEastAsia" w:hAnsi="Arial" w:cs="Arial" w:hint="eastAsia"/>
          <w:b/>
          <w:color w:val="000000" w:themeColor="text1"/>
          <w:lang w:eastAsia="zh-CN"/>
        </w:rPr>
        <w:t xml:space="preserve">ly start/stop due </w:t>
      </w:r>
      <w:r>
        <w:rPr>
          <w:rFonts w:ascii="Arial" w:eastAsiaTheme="minorEastAsia" w:hAnsi="Arial" w:cs="Arial"/>
          <w:b/>
          <w:color w:val="000000" w:themeColor="text1"/>
          <w:lang w:eastAsia="zh-CN"/>
        </w:rPr>
        <w:t xml:space="preserve">the </w:t>
      </w:r>
      <w:r w:rsidRPr="00281F5A">
        <w:rPr>
          <w:rFonts w:ascii="Arial" w:eastAsiaTheme="minorEastAsia" w:hAnsi="Arial" w:cs="Arial"/>
          <w:b/>
          <w:color w:val="000000" w:themeColor="text1"/>
          <w:lang w:eastAsia="zh-CN"/>
        </w:rPr>
        <w:t>buffer level vibration</w:t>
      </w:r>
      <w:r w:rsidRPr="00EF33A6">
        <w:rPr>
          <w:rFonts w:ascii="Arial" w:eastAsiaTheme="minorEastAsia" w:hAnsi="Arial" w:cs="Arial"/>
          <w:b/>
          <w:color w:val="000000" w:themeColor="text1"/>
          <w:lang w:eastAsia="zh-CN"/>
        </w:rPr>
        <w:t>.</w:t>
      </w:r>
    </w:p>
    <w:p w:rsidR="006B4BD9" w:rsidRPr="00EF33A6" w:rsidRDefault="006B4BD9" w:rsidP="006B4BD9">
      <w:pPr>
        <w:pStyle w:val="a0"/>
        <w:rPr>
          <w:rFonts w:ascii="Arial" w:eastAsiaTheme="minorEastAsia" w:hAnsi="Arial" w:cs="Arial"/>
          <w:bCs/>
          <w:color w:val="000000" w:themeColor="text1"/>
          <w:szCs w:val="22"/>
          <w:lang w:val="en-GB" w:eastAsia="zh-CN"/>
        </w:rPr>
      </w:pPr>
      <w:r w:rsidRPr="00EF33A6">
        <w:rPr>
          <w:rFonts w:ascii="Arial" w:hAnsi="Arial" w:cs="Arial"/>
          <w:b/>
          <w:color w:val="000000" w:themeColor="text1"/>
          <w:lang w:eastAsia="zh-CN"/>
        </w:rPr>
        <w:t xml:space="preserve">Proposal </w:t>
      </w:r>
      <w:r w:rsidRPr="00EF33A6">
        <w:rPr>
          <w:rFonts w:ascii="Arial" w:eastAsiaTheme="minorEastAsia" w:hAnsi="Arial" w:cs="Arial"/>
          <w:b/>
          <w:color w:val="000000" w:themeColor="text1"/>
          <w:lang w:eastAsia="zh-CN"/>
        </w:rPr>
        <w:t>2</w:t>
      </w:r>
      <w:r w:rsidRPr="00EF33A6">
        <w:rPr>
          <w:rFonts w:ascii="Arial" w:hAnsi="Arial" w:cs="Arial"/>
          <w:b/>
          <w:color w:val="000000" w:themeColor="text1"/>
          <w:lang w:eastAsia="zh-CN"/>
        </w:rPr>
        <w:t>: It is proposed</w:t>
      </w:r>
      <w:r w:rsidRPr="00EF33A6">
        <w:rPr>
          <w:rFonts w:ascii="Arial" w:eastAsiaTheme="minorEastAsia" w:hAnsi="Arial" w:cs="Arial"/>
          <w:b/>
          <w:color w:val="000000" w:themeColor="text1"/>
          <w:lang w:eastAsia="zh-CN"/>
        </w:rPr>
        <w:t xml:space="preserve"> to reuse RVQoE reporting periodicity defined in Rel-17 for threshold-based buffer level RVQoE report.</w:t>
      </w:r>
    </w:p>
    <w:p w:rsidR="006B4BD9" w:rsidRPr="00EF33A6" w:rsidRDefault="006B4BD9" w:rsidP="006B4BD9">
      <w:pPr>
        <w:pStyle w:val="a0"/>
        <w:spacing w:beforeLines="50" w:before="120"/>
        <w:rPr>
          <w:rFonts w:ascii="Arial" w:eastAsiaTheme="minorEastAsia" w:hAnsi="Arial" w:cs="Arial"/>
          <w:b/>
          <w:color w:val="000000" w:themeColor="text1"/>
          <w:lang w:eastAsia="zh-CN"/>
        </w:rPr>
      </w:pPr>
      <w:r w:rsidRPr="00EF33A6">
        <w:rPr>
          <w:rFonts w:ascii="Arial" w:hAnsi="Arial" w:cs="Arial"/>
          <w:b/>
          <w:color w:val="000000" w:themeColor="text1"/>
          <w:lang w:eastAsia="zh-CN"/>
        </w:rPr>
        <w:t xml:space="preserve">Proposal </w:t>
      </w:r>
      <w:r w:rsidRPr="00EF33A6">
        <w:rPr>
          <w:rFonts w:ascii="Arial" w:eastAsiaTheme="minorEastAsia" w:hAnsi="Arial" w:cs="Arial"/>
          <w:b/>
          <w:color w:val="000000" w:themeColor="text1"/>
          <w:lang w:eastAsia="zh-CN"/>
        </w:rPr>
        <w:t>3</w:t>
      </w:r>
      <w:r w:rsidRPr="00EF33A6">
        <w:rPr>
          <w:rFonts w:ascii="Arial" w:hAnsi="Arial" w:cs="Arial"/>
          <w:b/>
          <w:color w:val="000000" w:themeColor="text1"/>
          <w:lang w:eastAsia="zh-CN"/>
        </w:rPr>
        <w:t>: It is proposed</w:t>
      </w:r>
      <w:r w:rsidRPr="00EF33A6">
        <w:rPr>
          <w:rFonts w:ascii="Arial" w:eastAsiaTheme="minorEastAsia" w:hAnsi="Arial" w:cs="Arial"/>
          <w:b/>
          <w:color w:val="000000" w:themeColor="text1"/>
          <w:lang w:eastAsia="zh-CN"/>
        </w:rPr>
        <w:t xml:space="preserve"> to introduce </w:t>
      </w:r>
      <w:proofErr w:type="gramStart"/>
      <w:r w:rsidRPr="00EF33A6">
        <w:rPr>
          <w:rFonts w:ascii="Arial" w:eastAsiaTheme="minorEastAsia" w:hAnsi="Arial" w:cs="Arial"/>
          <w:b/>
          <w:color w:val="000000" w:themeColor="text1"/>
          <w:lang w:eastAsia="zh-CN"/>
        </w:rPr>
        <w:t>TTT(</w:t>
      </w:r>
      <w:proofErr w:type="gramEnd"/>
      <w:r w:rsidRPr="00EF33A6">
        <w:rPr>
          <w:rFonts w:ascii="Arial" w:eastAsiaTheme="minorEastAsia" w:hAnsi="Arial" w:cs="Arial"/>
          <w:b/>
          <w:color w:val="000000" w:themeColor="text1"/>
          <w:lang w:eastAsia="zh-CN"/>
        </w:rPr>
        <w:t>time to trigger) for threshold-based triggers.</w:t>
      </w:r>
    </w:p>
    <w:p w:rsidR="006B4BD9" w:rsidRPr="00EF33A6" w:rsidRDefault="006B4BD9" w:rsidP="006B4BD9">
      <w:pPr>
        <w:pStyle w:val="a0"/>
        <w:spacing w:before="240"/>
        <w:jc w:val="left"/>
        <w:rPr>
          <w:rFonts w:ascii="Arial" w:eastAsiaTheme="minorEastAsia" w:hAnsi="Arial" w:cs="Arial"/>
          <w:color w:val="000000" w:themeColor="text1"/>
          <w:lang w:val="en-GB" w:eastAsia="zh-CN"/>
        </w:rPr>
      </w:pPr>
      <w:r w:rsidRPr="00EF33A6">
        <w:rPr>
          <w:rFonts w:ascii="Arial" w:hAnsi="Arial" w:cs="Arial"/>
          <w:b/>
          <w:color w:val="000000" w:themeColor="text1"/>
          <w:lang w:eastAsia="zh-CN"/>
        </w:rPr>
        <w:t xml:space="preserve">Proposal </w:t>
      </w:r>
      <w:r w:rsidRPr="00EF33A6">
        <w:rPr>
          <w:rFonts w:ascii="Arial" w:eastAsiaTheme="minorEastAsia" w:hAnsi="Arial" w:cs="Arial"/>
          <w:b/>
          <w:color w:val="000000" w:themeColor="text1"/>
          <w:lang w:eastAsia="zh-CN"/>
        </w:rPr>
        <w:t>4</w:t>
      </w:r>
      <w:r w:rsidRPr="00EF33A6">
        <w:rPr>
          <w:rFonts w:ascii="Arial" w:hAnsi="Arial" w:cs="Arial"/>
          <w:b/>
          <w:color w:val="000000" w:themeColor="text1"/>
          <w:lang w:eastAsia="zh-CN"/>
        </w:rPr>
        <w:t xml:space="preserve">: It is proposed to </w:t>
      </w:r>
      <w:r w:rsidRPr="00EF33A6">
        <w:rPr>
          <w:rFonts w:ascii="Arial" w:eastAsiaTheme="minorEastAsia" w:hAnsi="Arial" w:cs="Arial"/>
          <w:b/>
          <w:color w:val="000000" w:themeColor="text1"/>
          <w:lang w:eastAsia="zh-CN"/>
        </w:rPr>
        <w:t xml:space="preserve">introduce an indicator in XN interface from target LTE to source </w:t>
      </w:r>
      <w:bookmarkStart w:id="6" w:name="_GoBack"/>
      <w:bookmarkEnd w:id="6"/>
      <w:r w:rsidRPr="00EF33A6">
        <w:rPr>
          <w:rFonts w:ascii="Arial" w:eastAsiaTheme="minorEastAsia" w:hAnsi="Arial" w:cs="Arial"/>
          <w:b/>
          <w:color w:val="000000" w:themeColor="text1"/>
          <w:lang w:eastAsia="zh-CN"/>
        </w:rPr>
        <w:t>NR to indicate the only kept QoE configuration in LTE. And then source NR re-configures QoE measurement in order to deactivate other QoE measurements during HO from NR to LTE/5GC.</w:t>
      </w:r>
    </w:p>
    <w:p w:rsidR="006B4BD9" w:rsidRPr="00EF33A6" w:rsidRDefault="006B4BD9" w:rsidP="006B4BD9">
      <w:pPr>
        <w:pStyle w:val="a0"/>
        <w:spacing w:before="240"/>
        <w:jc w:val="left"/>
        <w:rPr>
          <w:rFonts w:ascii="Arial" w:eastAsiaTheme="minorEastAsia" w:hAnsi="Arial" w:cs="Arial"/>
          <w:color w:val="000000" w:themeColor="text1"/>
          <w:lang w:val="en-GB" w:eastAsia="zh-CN"/>
        </w:rPr>
      </w:pPr>
      <w:r w:rsidRPr="00EF33A6">
        <w:rPr>
          <w:rFonts w:ascii="Arial" w:hAnsi="Arial" w:cs="Arial"/>
          <w:b/>
          <w:color w:val="000000" w:themeColor="text1"/>
          <w:lang w:eastAsia="zh-CN"/>
        </w:rPr>
        <w:t xml:space="preserve">Proposal </w:t>
      </w:r>
      <w:r w:rsidRPr="00EF33A6">
        <w:rPr>
          <w:rFonts w:ascii="Arial" w:eastAsiaTheme="minorEastAsia" w:hAnsi="Arial" w:cs="Arial"/>
          <w:b/>
          <w:color w:val="000000" w:themeColor="text1"/>
          <w:lang w:eastAsia="zh-CN"/>
        </w:rPr>
        <w:t>5</w:t>
      </w:r>
      <w:r w:rsidRPr="00EF33A6">
        <w:rPr>
          <w:rFonts w:ascii="Arial" w:hAnsi="Arial" w:cs="Arial"/>
          <w:b/>
          <w:color w:val="000000" w:themeColor="text1"/>
          <w:lang w:eastAsia="zh-CN"/>
        </w:rPr>
        <w:t xml:space="preserve">: It is proposed to </w:t>
      </w:r>
      <w:r w:rsidRPr="00EF33A6">
        <w:rPr>
          <w:rFonts w:ascii="Arial" w:eastAsiaTheme="minorEastAsia" w:hAnsi="Arial" w:cs="Arial"/>
          <w:b/>
          <w:color w:val="000000" w:themeColor="text1"/>
          <w:lang w:eastAsia="zh-CN"/>
        </w:rPr>
        <w:t>introduce an indicator in XN interface from source LTE to target NR to indicate the only kept QoE configuration in LTE. And then target NR re-configures QoE measurement in order to re-activate other QoE measurements after HO from LTE/5GC to NR.</w:t>
      </w:r>
    </w:p>
    <w:p w:rsidR="00346326" w:rsidRPr="00EF33A6" w:rsidRDefault="00346326"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bookmarkStart w:id="7" w:name="OLE_LINK47"/>
      <w:bookmarkStart w:id="8" w:name="OLE_LINK48"/>
      <w:bookmarkEnd w:id="3"/>
      <w:bookmarkEnd w:id="4"/>
      <w:bookmarkEnd w:id="5"/>
      <w:r w:rsidRPr="00EF33A6">
        <w:rPr>
          <w:rFonts w:eastAsia="Arial"/>
          <w:b w:val="0"/>
          <w:bCs w:val="0"/>
          <w:noProof/>
          <w:kern w:val="0"/>
          <w:sz w:val="36"/>
          <w:szCs w:val="20"/>
          <w:lang w:val="en-GB" w:eastAsia="en-US"/>
        </w:rPr>
        <w:t>Reference</w:t>
      </w:r>
    </w:p>
    <w:bookmarkEnd w:id="7"/>
    <w:bookmarkEnd w:id="8"/>
    <w:p w:rsidR="00140555" w:rsidRPr="00EF33A6" w:rsidRDefault="00140555" w:rsidP="00140555">
      <w:pPr>
        <w:pStyle w:val="References"/>
        <w:tabs>
          <w:tab w:val="clear" w:pos="360"/>
        </w:tabs>
        <w:overflowPunct w:val="0"/>
        <w:autoSpaceDE w:val="0"/>
        <w:autoSpaceDN w:val="0"/>
        <w:adjustRightInd w:val="0"/>
        <w:textAlignment w:val="baseline"/>
        <w:rPr>
          <w:rFonts w:ascii="Arial" w:hAnsi="Arial" w:cs="Arial"/>
          <w:szCs w:val="20"/>
          <w:lang w:val="en-GB" w:eastAsia="en-US"/>
        </w:rPr>
      </w:pPr>
      <w:r w:rsidRPr="00EF33A6">
        <w:rPr>
          <w:rFonts w:ascii="Arial" w:hAnsi="Arial" w:cs="Arial"/>
          <w:color w:val="000000" w:themeColor="text1"/>
          <w:lang w:eastAsia="zh-CN"/>
        </w:rPr>
        <w:t xml:space="preserve">[1] </w:t>
      </w:r>
      <w:r w:rsidR="00F36ED8" w:rsidRPr="00EF33A6">
        <w:rPr>
          <w:rFonts w:ascii="Arial" w:eastAsiaTheme="minorEastAsia" w:hAnsi="Arial" w:cs="Arial"/>
          <w:color w:val="000000" w:themeColor="text1"/>
          <w:lang w:eastAsia="zh-CN"/>
        </w:rPr>
        <w:t>RAN3_119</w:t>
      </w:r>
      <w:r w:rsidR="00E67A1D" w:rsidRPr="00EF33A6">
        <w:rPr>
          <w:rFonts w:ascii="Arial" w:eastAsiaTheme="minorEastAsia" w:hAnsi="Arial" w:cs="Arial"/>
          <w:color w:val="000000" w:themeColor="text1"/>
          <w:lang w:eastAsia="zh-CN"/>
        </w:rPr>
        <w:t>bis</w:t>
      </w:r>
      <w:r w:rsidR="00F36ED8" w:rsidRPr="00EF33A6">
        <w:rPr>
          <w:rFonts w:ascii="Arial" w:eastAsiaTheme="minorEastAsia" w:hAnsi="Arial" w:cs="Arial"/>
          <w:color w:val="000000" w:themeColor="text1"/>
          <w:lang w:eastAsia="zh-CN"/>
        </w:rPr>
        <w:t>_agenda_20230</w:t>
      </w:r>
      <w:r w:rsidR="00E67A1D" w:rsidRPr="00EF33A6">
        <w:rPr>
          <w:rFonts w:ascii="Arial" w:eastAsiaTheme="minorEastAsia" w:hAnsi="Arial" w:cs="Arial"/>
          <w:color w:val="000000" w:themeColor="text1"/>
          <w:lang w:eastAsia="zh-CN"/>
        </w:rPr>
        <w:t>426</w:t>
      </w:r>
    </w:p>
    <w:sectPr w:rsidR="00140555" w:rsidRPr="00EF33A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FA1" w:rsidRDefault="00813FA1">
      <w:r>
        <w:separator/>
      </w:r>
    </w:p>
  </w:endnote>
  <w:endnote w:type="continuationSeparator" w:id="0">
    <w:p w:rsidR="00813FA1" w:rsidRDefault="0081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18" w:rsidRDefault="00B2121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21218" w:rsidRDefault="00B2121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18" w:rsidRDefault="00B2121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81F5A">
      <w:rPr>
        <w:rStyle w:val="ae"/>
        <w:noProof/>
      </w:rPr>
      <w:t>1</w:t>
    </w:r>
    <w:r>
      <w:rPr>
        <w:rStyle w:val="ae"/>
      </w:rPr>
      <w:fldChar w:fldCharType="end"/>
    </w:r>
  </w:p>
  <w:p w:rsidR="00B21218" w:rsidRPr="008A60E4" w:rsidRDefault="00B2121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FA1" w:rsidRDefault="00813FA1">
      <w:r>
        <w:separator/>
      </w:r>
    </w:p>
  </w:footnote>
  <w:footnote w:type="continuationSeparator" w:id="0">
    <w:p w:rsidR="00813FA1" w:rsidRDefault="00813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18" w:rsidRDefault="00B2121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nsid w:val="03A16F33"/>
    <w:multiLevelType w:val="hybridMultilevel"/>
    <w:tmpl w:val="8946EDEC"/>
    <w:lvl w:ilvl="0" w:tplc="76AAE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542E98"/>
    <w:multiLevelType w:val="multilevel"/>
    <w:tmpl w:val="727A3EB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D063273"/>
    <w:multiLevelType w:val="hybridMultilevel"/>
    <w:tmpl w:val="7E8406BE"/>
    <w:lvl w:ilvl="0" w:tplc="A62EA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1E01F4F"/>
    <w:multiLevelType w:val="hybridMultilevel"/>
    <w:tmpl w:val="F690B80E"/>
    <w:lvl w:ilvl="0" w:tplc="E87C9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7EF5EF4"/>
    <w:multiLevelType w:val="multilevel"/>
    <w:tmpl w:val="EA181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AAA2277"/>
    <w:multiLevelType w:val="hybridMultilevel"/>
    <w:tmpl w:val="36640232"/>
    <w:lvl w:ilvl="0" w:tplc="3F8A1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20"/>
  </w:num>
  <w:num w:numId="3">
    <w:abstractNumId w:val="4"/>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num>
  <w:num w:numId="7">
    <w:abstractNumId w:val="12"/>
  </w:num>
  <w:num w:numId="8">
    <w:abstractNumId w:val="8"/>
  </w:num>
  <w:num w:numId="9">
    <w:abstractNumId w:val="18"/>
  </w:num>
  <w:num w:numId="10">
    <w:abstractNumId w:val="24"/>
  </w:num>
  <w:num w:numId="11">
    <w:abstractNumId w:val="6"/>
  </w:num>
  <w:num w:numId="12">
    <w:abstractNumId w:val="9"/>
  </w:num>
  <w:num w:numId="13">
    <w:abstractNumId w:val="17"/>
  </w:num>
  <w:num w:numId="14">
    <w:abstractNumId w:val="16"/>
  </w:num>
  <w:num w:numId="15">
    <w:abstractNumId w:val="21"/>
  </w:num>
  <w:num w:numId="16">
    <w:abstractNumId w:val="25"/>
  </w:num>
  <w:num w:numId="17">
    <w:abstractNumId w:val="19"/>
  </w:num>
  <w:num w:numId="18">
    <w:abstractNumId w:val="3"/>
  </w:num>
  <w:num w:numId="19">
    <w:abstractNumId w:val="11"/>
  </w:num>
  <w:num w:numId="20">
    <w:abstractNumId w:val="2"/>
  </w:num>
  <w:num w:numId="21">
    <w:abstractNumId w:val="14"/>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 w:numId="25">
    <w:abstractNumId w:val="23"/>
  </w:num>
  <w:num w:numId="26">
    <w:abstractNumId w:val="0"/>
  </w:num>
  <w:num w:numId="27">
    <w:abstractNumId w:val="10"/>
  </w:num>
  <w:num w:numId="28">
    <w:abstractNumId w:val="1"/>
  </w:num>
  <w:num w:numId="2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A2E"/>
    <w:rsid w:val="00005B8B"/>
    <w:rsid w:val="00006633"/>
    <w:rsid w:val="000067A2"/>
    <w:rsid w:val="00006B30"/>
    <w:rsid w:val="00006E66"/>
    <w:rsid w:val="00010196"/>
    <w:rsid w:val="00010932"/>
    <w:rsid w:val="000109E6"/>
    <w:rsid w:val="00010B68"/>
    <w:rsid w:val="00011376"/>
    <w:rsid w:val="000116A5"/>
    <w:rsid w:val="000119A0"/>
    <w:rsid w:val="00011DFF"/>
    <w:rsid w:val="0001260F"/>
    <w:rsid w:val="00012C65"/>
    <w:rsid w:val="00012FB7"/>
    <w:rsid w:val="000133EF"/>
    <w:rsid w:val="000159A0"/>
    <w:rsid w:val="00015F35"/>
    <w:rsid w:val="0001609E"/>
    <w:rsid w:val="00016AC6"/>
    <w:rsid w:val="00016B22"/>
    <w:rsid w:val="00016D97"/>
    <w:rsid w:val="00020363"/>
    <w:rsid w:val="000205AE"/>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2FC"/>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437"/>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5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9C9"/>
    <w:rsid w:val="00060DF6"/>
    <w:rsid w:val="00061828"/>
    <w:rsid w:val="00061BF2"/>
    <w:rsid w:val="00061DA9"/>
    <w:rsid w:val="0006264B"/>
    <w:rsid w:val="000628F5"/>
    <w:rsid w:val="00063313"/>
    <w:rsid w:val="000635AF"/>
    <w:rsid w:val="00063AE9"/>
    <w:rsid w:val="00063BAA"/>
    <w:rsid w:val="000645E3"/>
    <w:rsid w:val="000645F3"/>
    <w:rsid w:val="00064C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77"/>
    <w:rsid w:val="00077DE6"/>
    <w:rsid w:val="00077E62"/>
    <w:rsid w:val="00080BA5"/>
    <w:rsid w:val="00080DF7"/>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6F9"/>
    <w:rsid w:val="00091728"/>
    <w:rsid w:val="00091D46"/>
    <w:rsid w:val="00091EC7"/>
    <w:rsid w:val="00092091"/>
    <w:rsid w:val="0009285F"/>
    <w:rsid w:val="00092B19"/>
    <w:rsid w:val="000931F4"/>
    <w:rsid w:val="0009378E"/>
    <w:rsid w:val="00093E9F"/>
    <w:rsid w:val="00094705"/>
    <w:rsid w:val="000947CB"/>
    <w:rsid w:val="000949A6"/>
    <w:rsid w:val="0009506F"/>
    <w:rsid w:val="00095BF1"/>
    <w:rsid w:val="00095DA0"/>
    <w:rsid w:val="00095DDD"/>
    <w:rsid w:val="00096138"/>
    <w:rsid w:val="000966C9"/>
    <w:rsid w:val="00096CE1"/>
    <w:rsid w:val="0009790F"/>
    <w:rsid w:val="00097ECB"/>
    <w:rsid w:val="00097F9E"/>
    <w:rsid w:val="000A0796"/>
    <w:rsid w:val="000A0BE8"/>
    <w:rsid w:val="000A0FB4"/>
    <w:rsid w:val="000A18E0"/>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3AF9"/>
    <w:rsid w:val="000C417E"/>
    <w:rsid w:val="000C53A4"/>
    <w:rsid w:val="000C5654"/>
    <w:rsid w:val="000C5B7E"/>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5BF"/>
    <w:rsid w:val="000E1C5B"/>
    <w:rsid w:val="000E1FA0"/>
    <w:rsid w:val="000E22C8"/>
    <w:rsid w:val="000E2B2B"/>
    <w:rsid w:val="000E3054"/>
    <w:rsid w:val="000E3740"/>
    <w:rsid w:val="000E3865"/>
    <w:rsid w:val="000E3AE2"/>
    <w:rsid w:val="000E4128"/>
    <w:rsid w:val="000E457D"/>
    <w:rsid w:val="000E4DF9"/>
    <w:rsid w:val="000E53AC"/>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1F7"/>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023"/>
    <w:rsid w:val="001101D7"/>
    <w:rsid w:val="001102F6"/>
    <w:rsid w:val="00111043"/>
    <w:rsid w:val="0011148A"/>
    <w:rsid w:val="00111493"/>
    <w:rsid w:val="00111A44"/>
    <w:rsid w:val="00112278"/>
    <w:rsid w:val="00112EDD"/>
    <w:rsid w:val="0011339C"/>
    <w:rsid w:val="00113E16"/>
    <w:rsid w:val="00114192"/>
    <w:rsid w:val="0011425B"/>
    <w:rsid w:val="00114513"/>
    <w:rsid w:val="00114746"/>
    <w:rsid w:val="00114951"/>
    <w:rsid w:val="00114F59"/>
    <w:rsid w:val="0011558A"/>
    <w:rsid w:val="00115903"/>
    <w:rsid w:val="00115B29"/>
    <w:rsid w:val="00115B64"/>
    <w:rsid w:val="00115CE3"/>
    <w:rsid w:val="00116686"/>
    <w:rsid w:val="00116B52"/>
    <w:rsid w:val="001175F0"/>
    <w:rsid w:val="00117819"/>
    <w:rsid w:val="00117987"/>
    <w:rsid w:val="00117EC5"/>
    <w:rsid w:val="001205C8"/>
    <w:rsid w:val="00120F93"/>
    <w:rsid w:val="001213A9"/>
    <w:rsid w:val="00123291"/>
    <w:rsid w:val="00123824"/>
    <w:rsid w:val="0012384C"/>
    <w:rsid w:val="00123B90"/>
    <w:rsid w:val="00123D72"/>
    <w:rsid w:val="00123E14"/>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2FD1"/>
    <w:rsid w:val="0013363D"/>
    <w:rsid w:val="00133A9B"/>
    <w:rsid w:val="00133C58"/>
    <w:rsid w:val="0013535E"/>
    <w:rsid w:val="001355FD"/>
    <w:rsid w:val="001359B2"/>
    <w:rsid w:val="00135D09"/>
    <w:rsid w:val="00136678"/>
    <w:rsid w:val="001366DF"/>
    <w:rsid w:val="0013688B"/>
    <w:rsid w:val="00137892"/>
    <w:rsid w:val="00137C5B"/>
    <w:rsid w:val="00140555"/>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483"/>
    <w:rsid w:val="001605FD"/>
    <w:rsid w:val="001618C1"/>
    <w:rsid w:val="0016201F"/>
    <w:rsid w:val="001625EC"/>
    <w:rsid w:val="001628E0"/>
    <w:rsid w:val="00163268"/>
    <w:rsid w:val="001632A1"/>
    <w:rsid w:val="001633A0"/>
    <w:rsid w:val="00164704"/>
    <w:rsid w:val="00164894"/>
    <w:rsid w:val="00164B9B"/>
    <w:rsid w:val="0016551D"/>
    <w:rsid w:val="00165B2B"/>
    <w:rsid w:val="00166308"/>
    <w:rsid w:val="0016643D"/>
    <w:rsid w:val="00166774"/>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8B4"/>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CD0"/>
    <w:rsid w:val="0018373A"/>
    <w:rsid w:val="00183DA9"/>
    <w:rsid w:val="00184E66"/>
    <w:rsid w:val="00185006"/>
    <w:rsid w:val="0018500B"/>
    <w:rsid w:val="0018533E"/>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2C60"/>
    <w:rsid w:val="00193206"/>
    <w:rsid w:val="00193DA0"/>
    <w:rsid w:val="0019467A"/>
    <w:rsid w:val="00194DDA"/>
    <w:rsid w:val="00194F41"/>
    <w:rsid w:val="001951F5"/>
    <w:rsid w:val="001953AE"/>
    <w:rsid w:val="001955BD"/>
    <w:rsid w:val="0019571F"/>
    <w:rsid w:val="00195BBA"/>
    <w:rsid w:val="00196141"/>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C75F4"/>
    <w:rsid w:val="001D0564"/>
    <w:rsid w:val="001D1228"/>
    <w:rsid w:val="001D20D5"/>
    <w:rsid w:val="001D218E"/>
    <w:rsid w:val="001D26D9"/>
    <w:rsid w:val="001D2746"/>
    <w:rsid w:val="001D2C2A"/>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6A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9CB"/>
    <w:rsid w:val="00203A84"/>
    <w:rsid w:val="00204504"/>
    <w:rsid w:val="0020468D"/>
    <w:rsid w:val="002048B9"/>
    <w:rsid w:val="002048F1"/>
    <w:rsid w:val="00204911"/>
    <w:rsid w:val="00204CF9"/>
    <w:rsid w:val="0020540C"/>
    <w:rsid w:val="00205F43"/>
    <w:rsid w:val="00206622"/>
    <w:rsid w:val="00206BFC"/>
    <w:rsid w:val="00207580"/>
    <w:rsid w:val="002075C1"/>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17EDA"/>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C8E"/>
    <w:rsid w:val="00231E3A"/>
    <w:rsid w:val="00232163"/>
    <w:rsid w:val="00232872"/>
    <w:rsid w:val="00232A82"/>
    <w:rsid w:val="00232CD9"/>
    <w:rsid w:val="00233084"/>
    <w:rsid w:val="00233DD3"/>
    <w:rsid w:val="00234DB0"/>
    <w:rsid w:val="00234FA0"/>
    <w:rsid w:val="00235010"/>
    <w:rsid w:val="002354A7"/>
    <w:rsid w:val="00235AD4"/>
    <w:rsid w:val="00235C66"/>
    <w:rsid w:val="00236187"/>
    <w:rsid w:val="002362AC"/>
    <w:rsid w:val="00236B30"/>
    <w:rsid w:val="00236D46"/>
    <w:rsid w:val="00237415"/>
    <w:rsid w:val="00237B3E"/>
    <w:rsid w:val="00240331"/>
    <w:rsid w:val="002405A7"/>
    <w:rsid w:val="0024144A"/>
    <w:rsid w:val="00241C61"/>
    <w:rsid w:val="00241D74"/>
    <w:rsid w:val="00241E27"/>
    <w:rsid w:val="00242619"/>
    <w:rsid w:val="00242895"/>
    <w:rsid w:val="00243BD6"/>
    <w:rsid w:val="00243CBC"/>
    <w:rsid w:val="002443A4"/>
    <w:rsid w:val="00245B55"/>
    <w:rsid w:val="00245D34"/>
    <w:rsid w:val="0024721E"/>
    <w:rsid w:val="00247A16"/>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6DB"/>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1F5A"/>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972"/>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2CE"/>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D2"/>
    <w:rsid w:val="002B50E1"/>
    <w:rsid w:val="002B52B8"/>
    <w:rsid w:val="002B530E"/>
    <w:rsid w:val="002B57A2"/>
    <w:rsid w:val="002B6309"/>
    <w:rsid w:val="002B6715"/>
    <w:rsid w:val="002B6B57"/>
    <w:rsid w:val="002B72C2"/>
    <w:rsid w:val="002B751F"/>
    <w:rsid w:val="002B7B99"/>
    <w:rsid w:val="002C00C4"/>
    <w:rsid w:val="002C02DC"/>
    <w:rsid w:val="002C0625"/>
    <w:rsid w:val="002C08A7"/>
    <w:rsid w:val="002C0954"/>
    <w:rsid w:val="002C133C"/>
    <w:rsid w:val="002C18C3"/>
    <w:rsid w:val="002C1B2F"/>
    <w:rsid w:val="002C1C98"/>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8C3"/>
    <w:rsid w:val="002D2CED"/>
    <w:rsid w:val="002D3153"/>
    <w:rsid w:val="002D38E9"/>
    <w:rsid w:val="002D3B57"/>
    <w:rsid w:val="002D4C07"/>
    <w:rsid w:val="002D568A"/>
    <w:rsid w:val="002D5CE4"/>
    <w:rsid w:val="002D5DA9"/>
    <w:rsid w:val="002D66C7"/>
    <w:rsid w:val="002D686D"/>
    <w:rsid w:val="002D6A4F"/>
    <w:rsid w:val="002D6C70"/>
    <w:rsid w:val="002D6CF5"/>
    <w:rsid w:val="002D7825"/>
    <w:rsid w:val="002D793A"/>
    <w:rsid w:val="002E051F"/>
    <w:rsid w:val="002E09DC"/>
    <w:rsid w:val="002E0A94"/>
    <w:rsid w:val="002E1411"/>
    <w:rsid w:val="002E153A"/>
    <w:rsid w:val="002E1672"/>
    <w:rsid w:val="002E1724"/>
    <w:rsid w:val="002E1A46"/>
    <w:rsid w:val="002E21D0"/>
    <w:rsid w:val="002E3647"/>
    <w:rsid w:val="002E462D"/>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3AE"/>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0C"/>
    <w:rsid w:val="0030685B"/>
    <w:rsid w:val="003073F6"/>
    <w:rsid w:val="003076C6"/>
    <w:rsid w:val="00307A6B"/>
    <w:rsid w:val="00307A9E"/>
    <w:rsid w:val="00307E29"/>
    <w:rsid w:val="00307EBA"/>
    <w:rsid w:val="00310052"/>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1790E"/>
    <w:rsid w:val="003205F7"/>
    <w:rsid w:val="003207BF"/>
    <w:rsid w:val="00320B7D"/>
    <w:rsid w:val="00320D6D"/>
    <w:rsid w:val="00321B18"/>
    <w:rsid w:val="00321FCD"/>
    <w:rsid w:val="00322424"/>
    <w:rsid w:val="003227E6"/>
    <w:rsid w:val="00322900"/>
    <w:rsid w:val="00322AA4"/>
    <w:rsid w:val="00322D14"/>
    <w:rsid w:val="00323136"/>
    <w:rsid w:val="00324045"/>
    <w:rsid w:val="00324653"/>
    <w:rsid w:val="00325078"/>
    <w:rsid w:val="0032556F"/>
    <w:rsid w:val="00325918"/>
    <w:rsid w:val="00325B88"/>
    <w:rsid w:val="00325C3A"/>
    <w:rsid w:val="00326A20"/>
    <w:rsid w:val="003274C0"/>
    <w:rsid w:val="00327652"/>
    <w:rsid w:val="00327E56"/>
    <w:rsid w:val="0033070D"/>
    <w:rsid w:val="00330745"/>
    <w:rsid w:val="00330C12"/>
    <w:rsid w:val="0033133C"/>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3ECE"/>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2CD"/>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57E30"/>
    <w:rsid w:val="00360649"/>
    <w:rsid w:val="00360E42"/>
    <w:rsid w:val="003611EF"/>
    <w:rsid w:val="00361721"/>
    <w:rsid w:val="00362545"/>
    <w:rsid w:val="00362C87"/>
    <w:rsid w:val="00363D08"/>
    <w:rsid w:val="00363DDC"/>
    <w:rsid w:val="003643AE"/>
    <w:rsid w:val="00364500"/>
    <w:rsid w:val="00364779"/>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0C7"/>
    <w:rsid w:val="003739DA"/>
    <w:rsid w:val="00374048"/>
    <w:rsid w:val="00374085"/>
    <w:rsid w:val="003740DA"/>
    <w:rsid w:val="00374420"/>
    <w:rsid w:val="00374E2E"/>
    <w:rsid w:val="003758AE"/>
    <w:rsid w:val="00376BAC"/>
    <w:rsid w:val="0037718C"/>
    <w:rsid w:val="003771E5"/>
    <w:rsid w:val="00377818"/>
    <w:rsid w:val="00377DD1"/>
    <w:rsid w:val="0038100F"/>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87EBE"/>
    <w:rsid w:val="0039035C"/>
    <w:rsid w:val="00391A86"/>
    <w:rsid w:val="00392336"/>
    <w:rsid w:val="0039248B"/>
    <w:rsid w:val="003927BD"/>
    <w:rsid w:val="003929DF"/>
    <w:rsid w:val="0039345F"/>
    <w:rsid w:val="00393474"/>
    <w:rsid w:val="00393513"/>
    <w:rsid w:val="00393AD2"/>
    <w:rsid w:val="00393B83"/>
    <w:rsid w:val="003942D4"/>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B03"/>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365"/>
    <w:rsid w:val="003C250D"/>
    <w:rsid w:val="003C25AE"/>
    <w:rsid w:val="003C34B3"/>
    <w:rsid w:val="003C361E"/>
    <w:rsid w:val="003C370B"/>
    <w:rsid w:val="003C370C"/>
    <w:rsid w:val="003C5336"/>
    <w:rsid w:val="003C597B"/>
    <w:rsid w:val="003C5B56"/>
    <w:rsid w:val="003C5ECB"/>
    <w:rsid w:val="003C5FA0"/>
    <w:rsid w:val="003C6293"/>
    <w:rsid w:val="003C6CEA"/>
    <w:rsid w:val="003C6E43"/>
    <w:rsid w:val="003C6EF4"/>
    <w:rsid w:val="003C7027"/>
    <w:rsid w:val="003C714C"/>
    <w:rsid w:val="003C758A"/>
    <w:rsid w:val="003C76EE"/>
    <w:rsid w:val="003C771A"/>
    <w:rsid w:val="003C7802"/>
    <w:rsid w:val="003C7EE9"/>
    <w:rsid w:val="003D1A45"/>
    <w:rsid w:val="003D1F9D"/>
    <w:rsid w:val="003D2023"/>
    <w:rsid w:val="003D20EA"/>
    <w:rsid w:val="003D2EC2"/>
    <w:rsid w:val="003D34F5"/>
    <w:rsid w:val="003D36EE"/>
    <w:rsid w:val="003D3833"/>
    <w:rsid w:val="003D4443"/>
    <w:rsid w:val="003D4ABD"/>
    <w:rsid w:val="003D50C7"/>
    <w:rsid w:val="003D59E2"/>
    <w:rsid w:val="003D5AD1"/>
    <w:rsid w:val="003D5D2F"/>
    <w:rsid w:val="003D5D45"/>
    <w:rsid w:val="003D62FB"/>
    <w:rsid w:val="003D6426"/>
    <w:rsid w:val="003D65CE"/>
    <w:rsid w:val="003D6DED"/>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55C"/>
    <w:rsid w:val="003E7949"/>
    <w:rsid w:val="003E79CE"/>
    <w:rsid w:val="003E7E66"/>
    <w:rsid w:val="003F01D8"/>
    <w:rsid w:val="003F0705"/>
    <w:rsid w:val="003F0B2F"/>
    <w:rsid w:val="003F0C44"/>
    <w:rsid w:val="003F0F8C"/>
    <w:rsid w:val="003F1082"/>
    <w:rsid w:val="003F1451"/>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4C3"/>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0E2"/>
    <w:rsid w:val="00424FC7"/>
    <w:rsid w:val="004252DA"/>
    <w:rsid w:val="00425A23"/>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46"/>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79E"/>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1B9"/>
    <w:rsid w:val="00472CAC"/>
    <w:rsid w:val="00472E93"/>
    <w:rsid w:val="00472FDC"/>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6D7B"/>
    <w:rsid w:val="0048743A"/>
    <w:rsid w:val="00487473"/>
    <w:rsid w:val="00487645"/>
    <w:rsid w:val="004901FA"/>
    <w:rsid w:val="00490328"/>
    <w:rsid w:val="004903E3"/>
    <w:rsid w:val="00490808"/>
    <w:rsid w:val="00490E72"/>
    <w:rsid w:val="00491267"/>
    <w:rsid w:val="004914F5"/>
    <w:rsid w:val="00491500"/>
    <w:rsid w:val="0049165E"/>
    <w:rsid w:val="0049174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9"/>
    <w:rsid w:val="004A136B"/>
    <w:rsid w:val="004A175F"/>
    <w:rsid w:val="004A1E59"/>
    <w:rsid w:val="004A1E9C"/>
    <w:rsid w:val="004A2236"/>
    <w:rsid w:val="004A224A"/>
    <w:rsid w:val="004A2A53"/>
    <w:rsid w:val="004A2DF5"/>
    <w:rsid w:val="004A2F3F"/>
    <w:rsid w:val="004A3091"/>
    <w:rsid w:val="004A3310"/>
    <w:rsid w:val="004A3351"/>
    <w:rsid w:val="004A339F"/>
    <w:rsid w:val="004A3585"/>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C4A"/>
    <w:rsid w:val="004B1D52"/>
    <w:rsid w:val="004B1DD2"/>
    <w:rsid w:val="004B2541"/>
    <w:rsid w:val="004B2826"/>
    <w:rsid w:val="004B292C"/>
    <w:rsid w:val="004B2AFD"/>
    <w:rsid w:val="004B2C50"/>
    <w:rsid w:val="004B2E17"/>
    <w:rsid w:val="004B2FF5"/>
    <w:rsid w:val="004B301C"/>
    <w:rsid w:val="004B31C0"/>
    <w:rsid w:val="004B3384"/>
    <w:rsid w:val="004B34D8"/>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794"/>
    <w:rsid w:val="004C38AC"/>
    <w:rsid w:val="004C3901"/>
    <w:rsid w:val="004C3998"/>
    <w:rsid w:val="004C3BD1"/>
    <w:rsid w:val="004C40A4"/>
    <w:rsid w:val="004C491E"/>
    <w:rsid w:val="004C4D5B"/>
    <w:rsid w:val="004C5D84"/>
    <w:rsid w:val="004C5D85"/>
    <w:rsid w:val="004C5F26"/>
    <w:rsid w:val="004C64CB"/>
    <w:rsid w:val="004C689F"/>
    <w:rsid w:val="004C6A1D"/>
    <w:rsid w:val="004C6F5C"/>
    <w:rsid w:val="004C7C4D"/>
    <w:rsid w:val="004D1079"/>
    <w:rsid w:val="004D1270"/>
    <w:rsid w:val="004D15C4"/>
    <w:rsid w:val="004D16D5"/>
    <w:rsid w:val="004D16F2"/>
    <w:rsid w:val="004D1E10"/>
    <w:rsid w:val="004D1FCE"/>
    <w:rsid w:val="004D2301"/>
    <w:rsid w:val="004D40EE"/>
    <w:rsid w:val="004D42CF"/>
    <w:rsid w:val="004D486A"/>
    <w:rsid w:val="004D4F0C"/>
    <w:rsid w:val="004D517B"/>
    <w:rsid w:val="004D526D"/>
    <w:rsid w:val="004D55F1"/>
    <w:rsid w:val="004D580F"/>
    <w:rsid w:val="004D5A6E"/>
    <w:rsid w:val="004D5C6D"/>
    <w:rsid w:val="004D67C5"/>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4F5C"/>
    <w:rsid w:val="00505450"/>
    <w:rsid w:val="00505F66"/>
    <w:rsid w:val="0050602D"/>
    <w:rsid w:val="00506678"/>
    <w:rsid w:val="005069D2"/>
    <w:rsid w:val="00506A82"/>
    <w:rsid w:val="00506AF7"/>
    <w:rsid w:val="005074B4"/>
    <w:rsid w:val="00507750"/>
    <w:rsid w:val="00507F17"/>
    <w:rsid w:val="00507F86"/>
    <w:rsid w:val="00510019"/>
    <w:rsid w:val="005103A5"/>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9EC"/>
    <w:rsid w:val="00522CBA"/>
    <w:rsid w:val="005231FF"/>
    <w:rsid w:val="005236F1"/>
    <w:rsid w:val="00523BBC"/>
    <w:rsid w:val="00524141"/>
    <w:rsid w:val="005243AA"/>
    <w:rsid w:val="0052448E"/>
    <w:rsid w:val="00524B13"/>
    <w:rsid w:val="005251AD"/>
    <w:rsid w:val="0052570D"/>
    <w:rsid w:val="00525761"/>
    <w:rsid w:val="005258AC"/>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144"/>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A0"/>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A54"/>
    <w:rsid w:val="00552D8C"/>
    <w:rsid w:val="00552E1C"/>
    <w:rsid w:val="00552FA9"/>
    <w:rsid w:val="00553556"/>
    <w:rsid w:val="00553902"/>
    <w:rsid w:val="00553C36"/>
    <w:rsid w:val="00555467"/>
    <w:rsid w:val="005569C1"/>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152"/>
    <w:rsid w:val="0056438B"/>
    <w:rsid w:val="005645F5"/>
    <w:rsid w:val="00564A5D"/>
    <w:rsid w:val="005656CE"/>
    <w:rsid w:val="0056596D"/>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082B"/>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71"/>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D66"/>
    <w:rsid w:val="005A1FF1"/>
    <w:rsid w:val="005A3032"/>
    <w:rsid w:val="005A3222"/>
    <w:rsid w:val="005A33F1"/>
    <w:rsid w:val="005A3A8F"/>
    <w:rsid w:val="005A3C39"/>
    <w:rsid w:val="005A475E"/>
    <w:rsid w:val="005A47DA"/>
    <w:rsid w:val="005A481F"/>
    <w:rsid w:val="005A48F8"/>
    <w:rsid w:val="005A4E8D"/>
    <w:rsid w:val="005A523E"/>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5584"/>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3F46"/>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5EEA"/>
    <w:rsid w:val="005D61C9"/>
    <w:rsid w:val="005D631E"/>
    <w:rsid w:val="005D688C"/>
    <w:rsid w:val="005D6DBE"/>
    <w:rsid w:val="005D73DA"/>
    <w:rsid w:val="005D7E09"/>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EA"/>
    <w:rsid w:val="006056FA"/>
    <w:rsid w:val="00606434"/>
    <w:rsid w:val="00606985"/>
    <w:rsid w:val="006069DA"/>
    <w:rsid w:val="00606D18"/>
    <w:rsid w:val="006073E0"/>
    <w:rsid w:val="00607649"/>
    <w:rsid w:val="00607988"/>
    <w:rsid w:val="006108F2"/>
    <w:rsid w:val="00610BD1"/>
    <w:rsid w:val="00610FC3"/>
    <w:rsid w:val="00611294"/>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7F3"/>
    <w:rsid w:val="00615CF4"/>
    <w:rsid w:val="006164A8"/>
    <w:rsid w:val="006165F0"/>
    <w:rsid w:val="00616F1C"/>
    <w:rsid w:val="00617028"/>
    <w:rsid w:val="006204D0"/>
    <w:rsid w:val="006204F3"/>
    <w:rsid w:val="00620552"/>
    <w:rsid w:val="0062056D"/>
    <w:rsid w:val="00620792"/>
    <w:rsid w:val="00620AA6"/>
    <w:rsid w:val="00620F19"/>
    <w:rsid w:val="006217CE"/>
    <w:rsid w:val="00621BBF"/>
    <w:rsid w:val="00621F9C"/>
    <w:rsid w:val="006221B9"/>
    <w:rsid w:val="006224C3"/>
    <w:rsid w:val="00622574"/>
    <w:rsid w:val="0062274B"/>
    <w:rsid w:val="006234C8"/>
    <w:rsid w:val="00623693"/>
    <w:rsid w:val="00623783"/>
    <w:rsid w:val="00624A64"/>
    <w:rsid w:val="00625A72"/>
    <w:rsid w:val="00625C40"/>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378C6"/>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54"/>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44C"/>
    <w:rsid w:val="00660709"/>
    <w:rsid w:val="006608BC"/>
    <w:rsid w:val="00660DD4"/>
    <w:rsid w:val="006611C8"/>
    <w:rsid w:val="0066199D"/>
    <w:rsid w:val="00661C72"/>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367"/>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BDD"/>
    <w:rsid w:val="006A0DD9"/>
    <w:rsid w:val="006A1411"/>
    <w:rsid w:val="006A142A"/>
    <w:rsid w:val="006A15C0"/>
    <w:rsid w:val="006A1693"/>
    <w:rsid w:val="006A19D9"/>
    <w:rsid w:val="006A2145"/>
    <w:rsid w:val="006A28B6"/>
    <w:rsid w:val="006A2FE3"/>
    <w:rsid w:val="006A3F57"/>
    <w:rsid w:val="006A4033"/>
    <w:rsid w:val="006A43F8"/>
    <w:rsid w:val="006A45C2"/>
    <w:rsid w:val="006A46F5"/>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BD9"/>
    <w:rsid w:val="006B4C95"/>
    <w:rsid w:val="006B568D"/>
    <w:rsid w:val="006B5BB1"/>
    <w:rsid w:val="006B5F88"/>
    <w:rsid w:val="006B5FD3"/>
    <w:rsid w:val="006B6D04"/>
    <w:rsid w:val="006B71CD"/>
    <w:rsid w:val="006B7270"/>
    <w:rsid w:val="006B7375"/>
    <w:rsid w:val="006B7B6B"/>
    <w:rsid w:val="006C0286"/>
    <w:rsid w:val="006C06EB"/>
    <w:rsid w:val="006C095A"/>
    <w:rsid w:val="006C09FF"/>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CB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79C5"/>
    <w:rsid w:val="006E7A76"/>
    <w:rsid w:val="006E7B2E"/>
    <w:rsid w:val="006F0457"/>
    <w:rsid w:val="006F0A57"/>
    <w:rsid w:val="006F111E"/>
    <w:rsid w:val="006F1266"/>
    <w:rsid w:val="006F13E4"/>
    <w:rsid w:val="006F1E59"/>
    <w:rsid w:val="006F209C"/>
    <w:rsid w:val="006F28FB"/>
    <w:rsid w:val="006F33D5"/>
    <w:rsid w:val="006F3772"/>
    <w:rsid w:val="006F3C83"/>
    <w:rsid w:val="006F3CAC"/>
    <w:rsid w:val="006F3EAE"/>
    <w:rsid w:val="006F403C"/>
    <w:rsid w:val="006F4206"/>
    <w:rsid w:val="006F46A0"/>
    <w:rsid w:val="006F4E36"/>
    <w:rsid w:val="006F5A43"/>
    <w:rsid w:val="006F5E47"/>
    <w:rsid w:val="006F6410"/>
    <w:rsid w:val="006F667E"/>
    <w:rsid w:val="006F6A7F"/>
    <w:rsid w:val="006F713D"/>
    <w:rsid w:val="006F7296"/>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07A8B"/>
    <w:rsid w:val="00710027"/>
    <w:rsid w:val="00710073"/>
    <w:rsid w:val="007104CD"/>
    <w:rsid w:val="007107C8"/>
    <w:rsid w:val="00710A35"/>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D0C"/>
    <w:rsid w:val="00721F4D"/>
    <w:rsid w:val="007228F3"/>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6DB"/>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86D"/>
    <w:rsid w:val="00741A3A"/>
    <w:rsid w:val="00741C12"/>
    <w:rsid w:val="007420BD"/>
    <w:rsid w:val="007422D9"/>
    <w:rsid w:val="00742363"/>
    <w:rsid w:val="00742552"/>
    <w:rsid w:val="00743DDA"/>
    <w:rsid w:val="007448A2"/>
    <w:rsid w:val="007453B8"/>
    <w:rsid w:val="007459B3"/>
    <w:rsid w:val="00745EC1"/>
    <w:rsid w:val="007468DE"/>
    <w:rsid w:val="00746B34"/>
    <w:rsid w:val="00747365"/>
    <w:rsid w:val="00747930"/>
    <w:rsid w:val="00747D25"/>
    <w:rsid w:val="00747E71"/>
    <w:rsid w:val="00750C37"/>
    <w:rsid w:val="00750CEF"/>
    <w:rsid w:val="00750FC7"/>
    <w:rsid w:val="007519C9"/>
    <w:rsid w:val="0075220E"/>
    <w:rsid w:val="007526A1"/>
    <w:rsid w:val="007526D7"/>
    <w:rsid w:val="0075295A"/>
    <w:rsid w:val="00752D02"/>
    <w:rsid w:val="00752E71"/>
    <w:rsid w:val="007530C0"/>
    <w:rsid w:val="007533D1"/>
    <w:rsid w:val="00754501"/>
    <w:rsid w:val="0075458C"/>
    <w:rsid w:val="00754A58"/>
    <w:rsid w:val="00754C30"/>
    <w:rsid w:val="00754C5A"/>
    <w:rsid w:val="00754F5E"/>
    <w:rsid w:val="0075558D"/>
    <w:rsid w:val="00755A93"/>
    <w:rsid w:val="007561BD"/>
    <w:rsid w:val="00756228"/>
    <w:rsid w:val="0075633F"/>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5D62"/>
    <w:rsid w:val="00766B2B"/>
    <w:rsid w:val="007671BC"/>
    <w:rsid w:val="007674DE"/>
    <w:rsid w:val="00767610"/>
    <w:rsid w:val="007676A5"/>
    <w:rsid w:val="0076796F"/>
    <w:rsid w:val="00767CA6"/>
    <w:rsid w:val="007707DB"/>
    <w:rsid w:val="00770AB4"/>
    <w:rsid w:val="00770D57"/>
    <w:rsid w:val="007711A5"/>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7785C"/>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75E"/>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27C"/>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A7E36"/>
    <w:rsid w:val="007B0155"/>
    <w:rsid w:val="007B091A"/>
    <w:rsid w:val="007B0CA5"/>
    <w:rsid w:val="007B2119"/>
    <w:rsid w:val="007B21FF"/>
    <w:rsid w:val="007B23B5"/>
    <w:rsid w:val="007B23BC"/>
    <w:rsid w:val="007B2858"/>
    <w:rsid w:val="007B2DE1"/>
    <w:rsid w:val="007B3233"/>
    <w:rsid w:val="007B3356"/>
    <w:rsid w:val="007B40BB"/>
    <w:rsid w:val="007B4407"/>
    <w:rsid w:val="007B452A"/>
    <w:rsid w:val="007B54CB"/>
    <w:rsid w:val="007B5618"/>
    <w:rsid w:val="007B63FC"/>
    <w:rsid w:val="007B648E"/>
    <w:rsid w:val="007B68D8"/>
    <w:rsid w:val="007B6ABD"/>
    <w:rsid w:val="007B6E39"/>
    <w:rsid w:val="007B73BB"/>
    <w:rsid w:val="007B7694"/>
    <w:rsid w:val="007C00D1"/>
    <w:rsid w:val="007C00F8"/>
    <w:rsid w:val="007C0122"/>
    <w:rsid w:val="007C0477"/>
    <w:rsid w:val="007C04FC"/>
    <w:rsid w:val="007C0B98"/>
    <w:rsid w:val="007C1611"/>
    <w:rsid w:val="007C170C"/>
    <w:rsid w:val="007C207E"/>
    <w:rsid w:val="007C24A5"/>
    <w:rsid w:val="007C2919"/>
    <w:rsid w:val="007C3443"/>
    <w:rsid w:val="007C3966"/>
    <w:rsid w:val="007C4050"/>
    <w:rsid w:val="007C41BA"/>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6C85"/>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34"/>
    <w:rsid w:val="007F52CE"/>
    <w:rsid w:val="007F54C9"/>
    <w:rsid w:val="007F5542"/>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A1"/>
    <w:rsid w:val="00813FE8"/>
    <w:rsid w:val="0081423F"/>
    <w:rsid w:val="0081559A"/>
    <w:rsid w:val="0081583A"/>
    <w:rsid w:val="008161A1"/>
    <w:rsid w:val="008162BA"/>
    <w:rsid w:val="00816DB8"/>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4F4B"/>
    <w:rsid w:val="00834F5C"/>
    <w:rsid w:val="0083526F"/>
    <w:rsid w:val="00835800"/>
    <w:rsid w:val="00835D83"/>
    <w:rsid w:val="00835F54"/>
    <w:rsid w:val="00835F58"/>
    <w:rsid w:val="00836812"/>
    <w:rsid w:val="008378CE"/>
    <w:rsid w:val="008411C8"/>
    <w:rsid w:val="00841478"/>
    <w:rsid w:val="00842454"/>
    <w:rsid w:val="008426A8"/>
    <w:rsid w:val="008427AA"/>
    <w:rsid w:val="0084298C"/>
    <w:rsid w:val="00842A9C"/>
    <w:rsid w:val="00842FB0"/>
    <w:rsid w:val="00843BF9"/>
    <w:rsid w:val="00843CF5"/>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069"/>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9F4"/>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6428"/>
    <w:rsid w:val="008671B2"/>
    <w:rsid w:val="0086768B"/>
    <w:rsid w:val="0086798E"/>
    <w:rsid w:val="00867D21"/>
    <w:rsid w:val="008702EA"/>
    <w:rsid w:val="00871117"/>
    <w:rsid w:val="00871C2D"/>
    <w:rsid w:val="00872363"/>
    <w:rsid w:val="00872500"/>
    <w:rsid w:val="00872764"/>
    <w:rsid w:val="00872883"/>
    <w:rsid w:val="0087322F"/>
    <w:rsid w:val="00873D08"/>
    <w:rsid w:val="00873E92"/>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27D"/>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08CE"/>
    <w:rsid w:val="008B14D2"/>
    <w:rsid w:val="008B159B"/>
    <w:rsid w:val="008B15F6"/>
    <w:rsid w:val="008B161D"/>
    <w:rsid w:val="008B18D7"/>
    <w:rsid w:val="008B18DC"/>
    <w:rsid w:val="008B193B"/>
    <w:rsid w:val="008B2A61"/>
    <w:rsid w:val="008B2B6B"/>
    <w:rsid w:val="008B2BF4"/>
    <w:rsid w:val="008B2DE5"/>
    <w:rsid w:val="008B311C"/>
    <w:rsid w:val="008B32AA"/>
    <w:rsid w:val="008B3435"/>
    <w:rsid w:val="008B35DC"/>
    <w:rsid w:val="008B36FD"/>
    <w:rsid w:val="008B3946"/>
    <w:rsid w:val="008B3E4C"/>
    <w:rsid w:val="008B427B"/>
    <w:rsid w:val="008B4409"/>
    <w:rsid w:val="008B4647"/>
    <w:rsid w:val="008B4C27"/>
    <w:rsid w:val="008B5113"/>
    <w:rsid w:val="008B65A0"/>
    <w:rsid w:val="008B6744"/>
    <w:rsid w:val="008B67D5"/>
    <w:rsid w:val="008B7288"/>
    <w:rsid w:val="008B7289"/>
    <w:rsid w:val="008B728D"/>
    <w:rsid w:val="008B76B3"/>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48B"/>
    <w:rsid w:val="008D4786"/>
    <w:rsid w:val="008D581D"/>
    <w:rsid w:val="008D5866"/>
    <w:rsid w:val="008D5AFF"/>
    <w:rsid w:val="008D5B41"/>
    <w:rsid w:val="008D7217"/>
    <w:rsid w:val="008D73C6"/>
    <w:rsid w:val="008D7BF6"/>
    <w:rsid w:val="008E0730"/>
    <w:rsid w:val="008E074A"/>
    <w:rsid w:val="008E0C76"/>
    <w:rsid w:val="008E0E05"/>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6AC"/>
    <w:rsid w:val="0091195D"/>
    <w:rsid w:val="009121BA"/>
    <w:rsid w:val="00912D98"/>
    <w:rsid w:val="00913A3F"/>
    <w:rsid w:val="009147CE"/>
    <w:rsid w:val="00914C8E"/>
    <w:rsid w:val="00914FF1"/>
    <w:rsid w:val="00915019"/>
    <w:rsid w:val="0091542C"/>
    <w:rsid w:val="009168D5"/>
    <w:rsid w:val="00916D36"/>
    <w:rsid w:val="00917EA4"/>
    <w:rsid w:val="00920A92"/>
    <w:rsid w:val="00920C8F"/>
    <w:rsid w:val="0092105F"/>
    <w:rsid w:val="009211B3"/>
    <w:rsid w:val="0092156B"/>
    <w:rsid w:val="009216C5"/>
    <w:rsid w:val="00921B64"/>
    <w:rsid w:val="00921D17"/>
    <w:rsid w:val="00922513"/>
    <w:rsid w:val="00922A58"/>
    <w:rsid w:val="009236D2"/>
    <w:rsid w:val="00923C74"/>
    <w:rsid w:val="00925B2A"/>
    <w:rsid w:val="00926360"/>
    <w:rsid w:val="009269E7"/>
    <w:rsid w:val="00927121"/>
    <w:rsid w:val="00927132"/>
    <w:rsid w:val="0092735D"/>
    <w:rsid w:val="009276C8"/>
    <w:rsid w:val="009300E7"/>
    <w:rsid w:val="00930BA1"/>
    <w:rsid w:val="0093131B"/>
    <w:rsid w:val="0093194A"/>
    <w:rsid w:val="00933395"/>
    <w:rsid w:val="009338E9"/>
    <w:rsid w:val="0093408F"/>
    <w:rsid w:val="009348D6"/>
    <w:rsid w:val="00934DBC"/>
    <w:rsid w:val="0093654D"/>
    <w:rsid w:val="00936D94"/>
    <w:rsid w:val="00936D97"/>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4F24"/>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481"/>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014"/>
    <w:rsid w:val="009623A5"/>
    <w:rsid w:val="00962C3F"/>
    <w:rsid w:val="00963284"/>
    <w:rsid w:val="0096352A"/>
    <w:rsid w:val="00963728"/>
    <w:rsid w:val="0096488A"/>
    <w:rsid w:val="00964D1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2A9E"/>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7FA"/>
    <w:rsid w:val="00996D56"/>
    <w:rsid w:val="009978A8"/>
    <w:rsid w:val="009A0411"/>
    <w:rsid w:val="009A112A"/>
    <w:rsid w:val="009A1331"/>
    <w:rsid w:val="009A168E"/>
    <w:rsid w:val="009A17F0"/>
    <w:rsid w:val="009A191C"/>
    <w:rsid w:val="009A205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4B2"/>
    <w:rsid w:val="009B5AD9"/>
    <w:rsid w:val="009B5F41"/>
    <w:rsid w:val="009B5FF4"/>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36F"/>
    <w:rsid w:val="009D640F"/>
    <w:rsid w:val="009D67B2"/>
    <w:rsid w:val="009D6C3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B3B"/>
    <w:rsid w:val="009E3ED6"/>
    <w:rsid w:val="009E49DA"/>
    <w:rsid w:val="009E5478"/>
    <w:rsid w:val="009E5635"/>
    <w:rsid w:val="009E596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6EE"/>
    <w:rsid w:val="009F3A9E"/>
    <w:rsid w:val="009F3D99"/>
    <w:rsid w:val="009F3FEB"/>
    <w:rsid w:val="009F42EF"/>
    <w:rsid w:val="009F4357"/>
    <w:rsid w:val="009F438F"/>
    <w:rsid w:val="009F4B91"/>
    <w:rsid w:val="009F5672"/>
    <w:rsid w:val="009F5ABF"/>
    <w:rsid w:val="009F5AE5"/>
    <w:rsid w:val="009F605A"/>
    <w:rsid w:val="009F68E3"/>
    <w:rsid w:val="009F73BD"/>
    <w:rsid w:val="009F775F"/>
    <w:rsid w:val="009F7CF2"/>
    <w:rsid w:val="00A007BD"/>
    <w:rsid w:val="00A00A3B"/>
    <w:rsid w:val="00A0154F"/>
    <w:rsid w:val="00A017AE"/>
    <w:rsid w:val="00A020EB"/>
    <w:rsid w:val="00A0215C"/>
    <w:rsid w:val="00A02FD9"/>
    <w:rsid w:val="00A046BB"/>
    <w:rsid w:val="00A052DB"/>
    <w:rsid w:val="00A05488"/>
    <w:rsid w:val="00A05C19"/>
    <w:rsid w:val="00A06A07"/>
    <w:rsid w:val="00A072D3"/>
    <w:rsid w:val="00A07336"/>
    <w:rsid w:val="00A07C4B"/>
    <w:rsid w:val="00A10086"/>
    <w:rsid w:val="00A101FF"/>
    <w:rsid w:val="00A10378"/>
    <w:rsid w:val="00A106B7"/>
    <w:rsid w:val="00A10781"/>
    <w:rsid w:val="00A10DDA"/>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4FF"/>
    <w:rsid w:val="00A20B92"/>
    <w:rsid w:val="00A20C83"/>
    <w:rsid w:val="00A22544"/>
    <w:rsid w:val="00A226B0"/>
    <w:rsid w:val="00A2360E"/>
    <w:rsid w:val="00A238BF"/>
    <w:rsid w:val="00A23AA1"/>
    <w:rsid w:val="00A242A2"/>
    <w:rsid w:val="00A246FD"/>
    <w:rsid w:val="00A25100"/>
    <w:rsid w:val="00A2553E"/>
    <w:rsid w:val="00A25D63"/>
    <w:rsid w:val="00A26316"/>
    <w:rsid w:val="00A265D0"/>
    <w:rsid w:val="00A2726C"/>
    <w:rsid w:val="00A27475"/>
    <w:rsid w:val="00A27982"/>
    <w:rsid w:val="00A304A3"/>
    <w:rsid w:val="00A306C9"/>
    <w:rsid w:val="00A30AF6"/>
    <w:rsid w:val="00A31376"/>
    <w:rsid w:val="00A31C95"/>
    <w:rsid w:val="00A32304"/>
    <w:rsid w:val="00A326C7"/>
    <w:rsid w:val="00A32ADE"/>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067"/>
    <w:rsid w:val="00A37703"/>
    <w:rsid w:val="00A37E18"/>
    <w:rsid w:val="00A4049C"/>
    <w:rsid w:val="00A40539"/>
    <w:rsid w:val="00A41231"/>
    <w:rsid w:val="00A4161C"/>
    <w:rsid w:val="00A417EB"/>
    <w:rsid w:val="00A41A66"/>
    <w:rsid w:val="00A41EE5"/>
    <w:rsid w:val="00A42CA6"/>
    <w:rsid w:val="00A42D1B"/>
    <w:rsid w:val="00A42F51"/>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723"/>
    <w:rsid w:val="00A569B7"/>
    <w:rsid w:val="00A56EFE"/>
    <w:rsid w:val="00A5706D"/>
    <w:rsid w:val="00A573E5"/>
    <w:rsid w:val="00A5749E"/>
    <w:rsid w:val="00A57554"/>
    <w:rsid w:val="00A57B52"/>
    <w:rsid w:val="00A617D2"/>
    <w:rsid w:val="00A62C75"/>
    <w:rsid w:val="00A63B22"/>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1E1C"/>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783"/>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6D1"/>
    <w:rsid w:val="00A909F3"/>
    <w:rsid w:val="00A90A20"/>
    <w:rsid w:val="00A90BEF"/>
    <w:rsid w:val="00A90FA3"/>
    <w:rsid w:val="00A91557"/>
    <w:rsid w:val="00A91C7C"/>
    <w:rsid w:val="00A91F18"/>
    <w:rsid w:val="00A9282E"/>
    <w:rsid w:val="00A936C6"/>
    <w:rsid w:val="00A93778"/>
    <w:rsid w:val="00A93F28"/>
    <w:rsid w:val="00A940B9"/>
    <w:rsid w:val="00A9411D"/>
    <w:rsid w:val="00A942E9"/>
    <w:rsid w:val="00A94F42"/>
    <w:rsid w:val="00A95579"/>
    <w:rsid w:val="00A963FC"/>
    <w:rsid w:val="00A96D73"/>
    <w:rsid w:val="00A9754D"/>
    <w:rsid w:val="00A9786C"/>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353"/>
    <w:rsid w:val="00AB09C2"/>
    <w:rsid w:val="00AB1450"/>
    <w:rsid w:val="00AB383C"/>
    <w:rsid w:val="00AB3A15"/>
    <w:rsid w:val="00AB3B62"/>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4EB2"/>
    <w:rsid w:val="00AC525C"/>
    <w:rsid w:val="00AC55B2"/>
    <w:rsid w:val="00AC56C1"/>
    <w:rsid w:val="00AC59A7"/>
    <w:rsid w:val="00AC5E40"/>
    <w:rsid w:val="00AC5F14"/>
    <w:rsid w:val="00AC6903"/>
    <w:rsid w:val="00AD02BB"/>
    <w:rsid w:val="00AD0DEA"/>
    <w:rsid w:val="00AD1446"/>
    <w:rsid w:val="00AD1CE3"/>
    <w:rsid w:val="00AD1DBE"/>
    <w:rsid w:val="00AD2D69"/>
    <w:rsid w:val="00AD3C8C"/>
    <w:rsid w:val="00AD4084"/>
    <w:rsid w:val="00AD413A"/>
    <w:rsid w:val="00AD4F53"/>
    <w:rsid w:val="00AD5045"/>
    <w:rsid w:val="00AD51DA"/>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2F61"/>
    <w:rsid w:val="00AE31F4"/>
    <w:rsid w:val="00AE37BD"/>
    <w:rsid w:val="00AE422D"/>
    <w:rsid w:val="00AE4507"/>
    <w:rsid w:val="00AE5444"/>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13BD"/>
    <w:rsid w:val="00AF20C0"/>
    <w:rsid w:val="00AF2433"/>
    <w:rsid w:val="00AF251D"/>
    <w:rsid w:val="00AF2D3C"/>
    <w:rsid w:val="00AF2F8D"/>
    <w:rsid w:val="00AF33EC"/>
    <w:rsid w:val="00AF3DE8"/>
    <w:rsid w:val="00AF3DEC"/>
    <w:rsid w:val="00AF437C"/>
    <w:rsid w:val="00AF4399"/>
    <w:rsid w:val="00AF43E3"/>
    <w:rsid w:val="00AF4F74"/>
    <w:rsid w:val="00AF50CC"/>
    <w:rsid w:val="00AF54AD"/>
    <w:rsid w:val="00AF58BE"/>
    <w:rsid w:val="00AF59DB"/>
    <w:rsid w:val="00AF6746"/>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07DDD"/>
    <w:rsid w:val="00B1007F"/>
    <w:rsid w:val="00B101FF"/>
    <w:rsid w:val="00B104B9"/>
    <w:rsid w:val="00B113DD"/>
    <w:rsid w:val="00B11A88"/>
    <w:rsid w:val="00B11A8B"/>
    <w:rsid w:val="00B11B60"/>
    <w:rsid w:val="00B11B63"/>
    <w:rsid w:val="00B11D6E"/>
    <w:rsid w:val="00B120D9"/>
    <w:rsid w:val="00B121BB"/>
    <w:rsid w:val="00B12436"/>
    <w:rsid w:val="00B12B8F"/>
    <w:rsid w:val="00B12BB6"/>
    <w:rsid w:val="00B13B03"/>
    <w:rsid w:val="00B13B15"/>
    <w:rsid w:val="00B14505"/>
    <w:rsid w:val="00B14A19"/>
    <w:rsid w:val="00B1521D"/>
    <w:rsid w:val="00B15510"/>
    <w:rsid w:val="00B167EF"/>
    <w:rsid w:val="00B1685F"/>
    <w:rsid w:val="00B16B1E"/>
    <w:rsid w:val="00B17865"/>
    <w:rsid w:val="00B17E99"/>
    <w:rsid w:val="00B21218"/>
    <w:rsid w:val="00B226AD"/>
    <w:rsid w:val="00B236BD"/>
    <w:rsid w:val="00B23BAB"/>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033"/>
    <w:rsid w:val="00B3428D"/>
    <w:rsid w:val="00B344D4"/>
    <w:rsid w:val="00B34E29"/>
    <w:rsid w:val="00B350F7"/>
    <w:rsid w:val="00B351B6"/>
    <w:rsid w:val="00B357D2"/>
    <w:rsid w:val="00B359D6"/>
    <w:rsid w:val="00B36167"/>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3F9E"/>
    <w:rsid w:val="00B640E7"/>
    <w:rsid w:val="00B64133"/>
    <w:rsid w:val="00B64159"/>
    <w:rsid w:val="00B64441"/>
    <w:rsid w:val="00B64B3F"/>
    <w:rsid w:val="00B6528D"/>
    <w:rsid w:val="00B6554F"/>
    <w:rsid w:val="00B65705"/>
    <w:rsid w:val="00B659B8"/>
    <w:rsid w:val="00B65E5C"/>
    <w:rsid w:val="00B65FE4"/>
    <w:rsid w:val="00B66262"/>
    <w:rsid w:val="00B673B3"/>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162"/>
    <w:rsid w:val="00B76697"/>
    <w:rsid w:val="00B76888"/>
    <w:rsid w:val="00B768A9"/>
    <w:rsid w:val="00B768CB"/>
    <w:rsid w:val="00B76BFE"/>
    <w:rsid w:val="00B76E24"/>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32C"/>
    <w:rsid w:val="00B87FBC"/>
    <w:rsid w:val="00B900A6"/>
    <w:rsid w:val="00B90945"/>
    <w:rsid w:val="00B90970"/>
    <w:rsid w:val="00B90C0B"/>
    <w:rsid w:val="00B91139"/>
    <w:rsid w:val="00B91433"/>
    <w:rsid w:val="00B91713"/>
    <w:rsid w:val="00B91FD4"/>
    <w:rsid w:val="00B921A1"/>
    <w:rsid w:val="00B9253F"/>
    <w:rsid w:val="00B925D9"/>
    <w:rsid w:val="00B9305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3DE"/>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1C5"/>
    <w:rsid w:val="00BB5495"/>
    <w:rsid w:val="00BB5695"/>
    <w:rsid w:val="00BB56B2"/>
    <w:rsid w:val="00BB58E4"/>
    <w:rsid w:val="00BB5C88"/>
    <w:rsid w:val="00BB5C93"/>
    <w:rsid w:val="00BB5D77"/>
    <w:rsid w:val="00BB5FCC"/>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4250"/>
    <w:rsid w:val="00BD601A"/>
    <w:rsid w:val="00BD62AF"/>
    <w:rsid w:val="00BD6492"/>
    <w:rsid w:val="00BD65A5"/>
    <w:rsid w:val="00BD67E5"/>
    <w:rsid w:val="00BD698A"/>
    <w:rsid w:val="00BD6AD0"/>
    <w:rsid w:val="00BD6C56"/>
    <w:rsid w:val="00BD6D9E"/>
    <w:rsid w:val="00BD789F"/>
    <w:rsid w:val="00BE0191"/>
    <w:rsid w:val="00BE031D"/>
    <w:rsid w:val="00BE0925"/>
    <w:rsid w:val="00BE2388"/>
    <w:rsid w:val="00BE29B0"/>
    <w:rsid w:val="00BE2DDA"/>
    <w:rsid w:val="00BE31F0"/>
    <w:rsid w:val="00BE339E"/>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2FE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0DB7"/>
    <w:rsid w:val="00C11899"/>
    <w:rsid w:val="00C11909"/>
    <w:rsid w:val="00C11B19"/>
    <w:rsid w:val="00C11F46"/>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02E"/>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3CD"/>
    <w:rsid w:val="00C30734"/>
    <w:rsid w:val="00C308AC"/>
    <w:rsid w:val="00C31710"/>
    <w:rsid w:val="00C322ED"/>
    <w:rsid w:val="00C3263C"/>
    <w:rsid w:val="00C32E72"/>
    <w:rsid w:val="00C33230"/>
    <w:rsid w:val="00C33ED8"/>
    <w:rsid w:val="00C341E5"/>
    <w:rsid w:val="00C342A3"/>
    <w:rsid w:val="00C3523C"/>
    <w:rsid w:val="00C3564B"/>
    <w:rsid w:val="00C35A11"/>
    <w:rsid w:val="00C35A4F"/>
    <w:rsid w:val="00C35B26"/>
    <w:rsid w:val="00C35B92"/>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4E8"/>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807"/>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D12"/>
    <w:rsid w:val="00C65E20"/>
    <w:rsid w:val="00C65EC1"/>
    <w:rsid w:val="00C66AB8"/>
    <w:rsid w:val="00C66C81"/>
    <w:rsid w:val="00C6760E"/>
    <w:rsid w:val="00C676AD"/>
    <w:rsid w:val="00C676FD"/>
    <w:rsid w:val="00C677E8"/>
    <w:rsid w:val="00C7040A"/>
    <w:rsid w:val="00C70640"/>
    <w:rsid w:val="00C7106D"/>
    <w:rsid w:val="00C7143D"/>
    <w:rsid w:val="00C714C5"/>
    <w:rsid w:val="00C71E40"/>
    <w:rsid w:val="00C72688"/>
    <w:rsid w:val="00C72C28"/>
    <w:rsid w:val="00C730BA"/>
    <w:rsid w:val="00C7362D"/>
    <w:rsid w:val="00C73EBC"/>
    <w:rsid w:val="00C743E3"/>
    <w:rsid w:val="00C7465D"/>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578"/>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0F47"/>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477"/>
    <w:rsid w:val="00C97E62"/>
    <w:rsid w:val="00CA03FA"/>
    <w:rsid w:val="00CA1350"/>
    <w:rsid w:val="00CA1B3D"/>
    <w:rsid w:val="00CA2189"/>
    <w:rsid w:val="00CA2391"/>
    <w:rsid w:val="00CA2503"/>
    <w:rsid w:val="00CA2AAB"/>
    <w:rsid w:val="00CA2E52"/>
    <w:rsid w:val="00CA3125"/>
    <w:rsid w:val="00CA34E8"/>
    <w:rsid w:val="00CA3728"/>
    <w:rsid w:val="00CA3DD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C6"/>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1EAD"/>
    <w:rsid w:val="00CE2136"/>
    <w:rsid w:val="00CE3545"/>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1A8C"/>
    <w:rsid w:val="00CF20B4"/>
    <w:rsid w:val="00CF20BB"/>
    <w:rsid w:val="00CF24CA"/>
    <w:rsid w:val="00CF24EB"/>
    <w:rsid w:val="00CF29EB"/>
    <w:rsid w:val="00CF2FBF"/>
    <w:rsid w:val="00CF3299"/>
    <w:rsid w:val="00CF392A"/>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28F"/>
    <w:rsid w:val="00D1084E"/>
    <w:rsid w:val="00D109CC"/>
    <w:rsid w:val="00D10CAE"/>
    <w:rsid w:val="00D10E4D"/>
    <w:rsid w:val="00D11042"/>
    <w:rsid w:val="00D111A2"/>
    <w:rsid w:val="00D113A9"/>
    <w:rsid w:val="00D114B3"/>
    <w:rsid w:val="00D117AC"/>
    <w:rsid w:val="00D11FED"/>
    <w:rsid w:val="00D12F00"/>
    <w:rsid w:val="00D13351"/>
    <w:rsid w:val="00D13825"/>
    <w:rsid w:val="00D13858"/>
    <w:rsid w:val="00D13D23"/>
    <w:rsid w:val="00D13D77"/>
    <w:rsid w:val="00D14D3A"/>
    <w:rsid w:val="00D14D74"/>
    <w:rsid w:val="00D15077"/>
    <w:rsid w:val="00D150D2"/>
    <w:rsid w:val="00D155BA"/>
    <w:rsid w:val="00D15938"/>
    <w:rsid w:val="00D1598E"/>
    <w:rsid w:val="00D15EC2"/>
    <w:rsid w:val="00D15FE0"/>
    <w:rsid w:val="00D16195"/>
    <w:rsid w:val="00D166AD"/>
    <w:rsid w:val="00D167D6"/>
    <w:rsid w:val="00D16B26"/>
    <w:rsid w:val="00D1712F"/>
    <w:rsid w:val="00D176C4"/>
    <w:rsid w:val="00D17837"/>
    <w:rsid w:val="00D20154"/>
    <w:rsid w:val="00D2159B"/>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4B09"/>
    <w:rsid w:val="00D2528A"/>
    <w:rsid w:val="00D2585F"/>
    <w:rsid w:val="00D2674D"/>
    <w:rsid w:val="00D277EF"/>
    <w:rsid w:val="00D2786A"/>
    <w:rsid w:val="00D27D89"/>
    <w:rsid w:val="00D3013A"/>
    <w:rsid w:val="00D309D4"/>
    <w:rsid w:val="00D30E93"/>
    <w:rsid w:val="00D30FF0"/>
    <w:rsid w:val="00D311F6"/>
    <w:rsid w:val="00D31364"/>
    <w:rsid w:val="00D31668"/>
    <w:rsid w:val="00D31A0D"/>
    <w:rsid w:val="00D320FE"/>
    <w:rsid w:val="00D328D8"/>
    <w:rsid w:val="00D331BB"/>
    <w:rsid w:val="00D334BB"/>
    <w:rsid w:val="00D33599"/>
    <w:rsid w:val="00D335AF"/>
    <w:rsid w:val="00D33CA4"/>
    <w:rsid w:val="00D33E6E"/>
    <w:rsid w:val="00D34375"/>
    <w:rsid w:val="00D351BD"/>
    <w:rsid w:val="00D351FF"/>
    <w:rsid w:val="00D35777"/>
    <w:rsid w:val="00D35977"/>
    <w:rsid w:val="00D362E8"/>
    <w:rsid w:val="00D3696D"/>
    <w:rsid w:val="00D370A8"/>
    <w:rsid w:val="00D4001E"/>
    <w:rsid w:val="00D4013A"/>
    <w:rsid w:val="00D4068B"/>
    <w:rsid w:val="00D411AB"/>
    <w:rsid w:val="00D4127A"/>
    <w:rsid w:val="00D412CF"/>
    <w:rsid w:val="00D41927"/>
    <w:rsid w:val="00D419C3"/>
    <w:rsid w:val="00D42104"/>
    <w:rsid w:val="00D42229"/>
    <w:rsid w:val="00D42374"/>
    <w:rsid w:val="00D42FC7"/>
    <w:rsid w:val="00D433BC"/>
    <w:rsid w:val="00D43C3F"/>
    <w:rsid w:val="00D43C58"/>
    <w:rsid w:val="00D4467F"/>
    <w:rsid w:val="00D449E8"/>
    <w:rsid w:val="00D44C04"/>
    <w:rsid w:val="00D44F25"/>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9D0"/>
    <w:rsid w:val="00D54C2B"/>
    <w:rsid w:val="00D54CC0"/>
    <w:rsid w:val="00D553FB"/>
    <w:rsid w:val="00D559CC"/>
    <w:rsid w:val="00D559F9"/>
    <w:rsid w:val="00D55B85"/>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0F68"/>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1D0"/>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38BF"/>
    <w:rsid w:val="00D942E9"/>
    <w:rsid w:val="00D944E5"/>
    <w:rsid w:val="00D949E0"/>
    <w:rsid w:val="00D95463"/>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7FF"/>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2E3D"/>
    <w:rsid w:val="00DD39C4"/>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6AC"/>
    <w:rsid w:val="00DE4C4B"/>
    <w:rsid w:val="00DE5159"/>
    <w:rsid w:val="00DE5C56"/>
    <w:rsid w:val="00DE5C78"/>
    <w:rsid w:val="00DE61A3"/>
    <w:rsid w:val="00DE6765"/>
    <w:rsid w:val="00DE71A8"/>
    <w:rsid w:val="00DE7494"/>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0868"/>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CD4"/>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206"/>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869"/>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A5C"/>
    <w:rsid w:val="00E37AB9"/>
    <w:rsid w:val="00E37C58"/>
    <w:rsid w:val="00E37D80"/>
    <w:rsid w:val="00E37F6E"/>
    <w:rsid w:val="00E4036C"/>
    <w:rsid w:val="00E40767"/>
    <w:rsid w:val="00E40A7F"/>
    <w:rsid w:val="00E40D16"/>
    <w:rsid w:val="00E40EE2"/>
    <w:rsid w:val="00E41295"/>
    <w:rsid w:val="00E41D92"/>
    <w:rsid w:val="00E429AC"/>
    <w:rsid w:val="00E42E45"/>
    <w:rsid w:val="00E4345E"/>
    <w:rsid w:val="00E437ED"/>
    <w:rsid w:val="00E43AD5"/>
    <w:rsid w:val="00E43DDF"/>
    <w:rsid w:val="00E43ED8"/>
    <w:rsid w:val="00E44C07"/>
    <w:rsid w:val="00E44CCD"/>
    <w:rsid w:val="00E45015"/>
    <w:rsid w:val="00E45741"/>
    <w:rsid w:val="00E457B3"/>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1D"/>
    <w:rsid w:val="00E67A8C"/>
    <w:rsid w:val="00E67DF4"/>
    <w:rsid w:val="00E67E12"/>
    <w:rsid w:val="00E70465"/>
    <w:rsid w:val="00E70915"/>
    <w:rsid w:val="00E718A8"/>
    <w:rsid w:val="00E71AA9"/>
    <w:rsid w:val="00E72421"/>
    <w:rsid w:val="00E72528"/>
    <w:rsid w:val="00E72A10"/>
    <w:rsid w:val="00E72CBE"/>
    <w:rsid w:val="00E73647"/>
    <w:rsid w:val="00E7393C"/>
    <w:rsid w:val="00E74795"/>
    <w:rsid w:val="00E74820"/>
    <w:rsid w:val="00E75514"/>
    <w:rsid w:val="00E75E5B"/>
    <w:rsid w:val="00E75EC4"/>
    <w:rsid w:val="00E75EDB"/>
    <w:rsid w:val="00E75F1A"/>
    <w:rsid w:val="00E76CEF"/>
    <w:rsid w:val="00E77332"/>
    <w:rsid w:val="00E777F3"/>
    <w:rsid w:val="00E77B5B"/>
    <w:rsid w:val="00E77B81"/>
    <w:rsid w:val="00E77EBF"/>
    <w:rsid w:val="00E8052B"/>
    <w:rsid w:val="00E8184D"/>
    <w:rsid w:val="00E818C9"/>
    <w:rsid w:val="00E818EE"/>
    <w:rsid w:val="00E819EB"/>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47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6D7"/>
    <w:rsid w:val="00E9781C"/>
    <w:rsid w:val="00E979AD"/>
    <w:rsid w:val="00E97C5A"/>
    <w:rsid w:val="00E97FAE"/>
    <w:rsid w:val="00E97FBD"/>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292"/>
    <w:rsid w:val="00EA6D86"/>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1F"/>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D19"/>
    <w:rsid w:val="00EF1F39"/>
    <w:rsid w:val="00EF2C93"/>
    <w:rsid w:val="00EF2DAC"/>
    <w:rsid w:val="00EF2E50"/>
    <w:rsid w:val="00EF33A6"/>
    <w:rsid w:val="00EF3817"/>
    <w:rsid w:val="00EF3BD7"/>
    <w:rsid w:val="00EF42CF"/>
    <w:rsid w:val="00EF4C19"/>
    <w:rsid w:val="00EF545A"/>
    <w:rsid w:val="00EF5538"/>
    <w:rsid w:val="00EF58C0"/>
    <w:rsid w:val="00EF64ED"/>
    <w:rsid w:val="00EF6805"/>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4DE8"/>
    <w:rsid w:val="00F05802"/>
    <w:rsid w:val="00F0585F"/>
    <w:rsid w:val="00F0682D"/>
    <w:rsid w:val="00F07492"/>
    <w:rsid w:val="00F10CBC"/>
    <w:rsid w:val="00F10F4B"/>
    <w:rsid w:val="00F113B2"/>
    <w:rsid w:val="00F117E5"/>
    <w:rsid w:val="00F11B9B"/>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28"/>
    <w:rsid w:val="00F22E6F"/>
    <w:rsid w:val="00F2379F"/>
    <w:rsid w:val="00F23A47"/>
    <w:rsid w:val="00F2403B"/>
    <w:rsid w:val="00F24948"/>
    <w:rsid w:val="00F250D7"/>
    <w:rsid w:val="00F250FA"/>
    <w:rsid w:val="00F25A5B"/>
    <w:rsid w:val="00F25D2E"/>
    <w:rsid w:val="00F25E55"/>
    <w:rsid w:val="00F266D0"/>
    <w:rsid w:val="00F26DF7"/>
    <w:rsid w:val="00F26EE8"/>
    <w:rsid w:val="00F27546"/>
    <w:rsid w:val="00F278C9"/>
    <w:rsid w:val="00F27F5A"/>
    <w:rsid w:val="00F300CB"/>
    <w:rsid w:val="00F30693"/>
    <w:rsid w:val="00F30D78"/>
    <w:rsid w:val="00F30EE1"/>
    <w:rsid w:val="00F30F6C"/>
    <w:rsid w:val="00F31918"/>
    <w:rsid w:val="00F31BC4"/>
    <w:rsid w:val="00F31D78"/>
    <w:rsid w:val="00F32DED"/>
    <w:rsid w:val="00F32E95"/>
    <w:rsid w:val="00F33030"/>
    <w:rsid w:val="00F335B4"/>
    <w:rsid w:val="00F343CC"/>
    <w:rsid w:val="00F34652"/>
    <w:rsid w:val="00F34990"/>
    <w:rsid w:val="00F34BCB"/>
    <w:rsid w:val="00F35976"/>
    <w:rsid w:val="00F35C99"/>
    <w:rsid w:val="00F364FD"/>
    <w:rsid w:val="00F36805"/>
    <w:rsid w:val="00F368C0"/>
    <w:rsid w:val="00F36E2C"/>
    <w:rsid w:val="00F36ED8"/>
    <w:rsid w:val="00F37015"/>
    <w:rsid w:val="00F37636"/>
    <w:rsid w:val="00F37793"/>
    <w:rsid w:val="00F37A7E"/>
    <w:rsid w:val="00F40C58"/>
    <w:rsid w:val="00F41C1F"/>
    <w:rsid w:val="00F421C1"/>
    <w:rsid w:val="00F424BD"/>
    <w:rsid w:val="00F429A7"/>
    <w:rsid w:val="00F42C97"/>
    <w:rsid w:val="00F42E8A"/>
    <w:rsid w:val="00F4332E"/>
    <w:rsid w:val="00F435D6"/>
    <w:rsid w:val="00F44F6B"/>
    <w:rsid w:val="00F45411"/>
    <w:rsid w:val="00F456ED"/>
    <w:rsid w:val="00F45DB1"/>
    <w:rsid w:val="00F46203"/>
    <w:rsid w:val="00F46855"/>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94"/>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B73"/>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4CD0"/>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A7F44"/>
    <w:rsid w:val="00FB0503"/>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C7F59"/>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4FDE"/>
    <w:rsid w:val="00FD5F34"/>
    <w:rsid w:val="00FD6678"/>
    <w:rsid w:val="00FD6DEB"/>
    <w:rsid w:val="00FD6E79"/>
    <w:rsid w:val="00FD7465"/>
    <w:rsid w:val="00FD7599"/>
    <w:rsid w:val="00FD7601"/>
    <w:rsid w:val="00FD7991"/>
    <w:rsid w:val="00FE0444"/>
    <w:rsid w:val="00FE0D40"/>
    <w:rsid w:val="00FE0F50"/>
    <w:rsid w:val="00FE1882"/>
    <w:rsid w:val="00FE1994"/>
    <w:rsid w:val="00FE2341"/>
    <w:rsid w:val="00FE29EB"/>
    <w:rsid w:val="00FE2AC9"/>
    <w:rsid w:val="00FE4781"/>
    <w:rsid w:val="00FE48F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Proposal">
    <w:name w:val="Proposal"/>
    <w:basedOn w:val="a0"/>
    <w:rsid w:val="000E53AC"/>
    <w:pPr>
      <w:tabs>
        <w:tab w:val="left" w:pos="1304"/>
        <w:tab w:val="left" w:pos="1701"/>
        <w:tab w:val="num" w:pos="2041"/>
      </w:tabs>
      <w:overflowPunct w:val="0"/>
      <w:autoSpaceDE w:val="0"/>
      <w:autoSpaceDN w:val="0"/>
      <w:adjustRightInd w:val="0"/>
      <w:spacing w:beforeAutospacing="1"/>
      <w:ind w:left="1701" w:hanging="1701"/>
      <w:textAlignment w:val="baseline"/>
    </w:pPr>
    <w:rPr>
      <w:rFonts w:ascii="Arial" w:eastAsia="Times New Roman" w:hAnsi="Arial" w:cs="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Proposal">
    <w:name w:val="Proposal"/>
    <w:basedOn w:val="a0"/>
    <w:rsid w:val="000E53AC"/>
    <w:pPr>
      <w:tabs>
        <w:tab w:val="left" w:pos="1304"/>
        <w:tab w:val="left" w:pos="1701"/>
        <w:tab w:val="num" w:pos="2041"/>
      </w:tabs>
      <w:overflowPunct w:val="0"/>
      <w:autoSpaceDE w:val="0"/>
      <w:autoSpaceDN w:val="0"/>
      <w:adjustRightInd w:val="0"/>
      <w:spacing w:beforeAutospacing="1"/>
      <w:ind w:left="1701" w:hanging="1701"/>
      <w:textAlignment w:val="baseline"/>
    </w:pPr>
    <w:rPr>
      <w:rFonts w:ascii="Arial" w:eastAsia="Times New Roman" w:hAnsi="Arial" w:cs="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49912-7514-4C5C-9FDE-F05E733F2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Rapporteur</cp:lastModifiedBy>
  <cp:revision>45</cp:revision>
  <cp:lastPrinted>2007-08-29T03:45:00Z</cp:lastPrinted>
  <dcterms:created xsi:type="dcterms:W3CDTF">2023-05-09T05:41:00Z</dcterms:created>
  <dcterms:modified xsi:type="dcterms:W3CDTF">2023-05-12T03:17:00Z</dcterms:modified>
</cp:coreProperties>
</file>